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381" w:rsidRDefault="009A722A" w:rsidP="00F740B7">
      <w:pPr>
        <w:spacing w:after="0" w:line="240" w:lineRule="auto"/>
        <w:ind w:left="1440" w:hanging="1440"/>
        <w:jc w:val="center"/>
        <w:rPr>
          <w:rFonts w:asciiTheme="majorBidi" w:hAnsiTheme="majorBidi" w:cstheme="majorBidi"/>
          <w:b/>
          <w:bCs/>
          <w:sz w:val="36"/>
          <w:szCs w:val="36"/>
        </w:rPr>
      </w:pPr>
      <w:r w:rsidRPr="00006381">
        <w:rPr>
          <w:rFonts w:asciiTheme="majorBidi" w:hAnsiTheme="majorBidi" w:cstheme="majorBidi"/>
          <w:b/>
          <w:bCs/>
          <w:sz w:val="36"/>
          <w:szCs w:val="36"/>
        </w:rPr>
        <w:t xml:space="preserve">The Central Role of the Physician-Scientist in </w:t>
      </w:r>
    </w:p>
    <w:p w:rsidR="009A722A" w:rsidRPr="00006381" w:rsidRDefault="009A722A" w:rsidP="00F740B7">
      <w:pPr>
        <w:spacing w:after="0" w:line="240" w:lineRule="auto"/>
        <w:ind w:left="1440" w:hanging="1440"/>
        <w:jc w:val="center"/>
        <w:rPr>
          <w:rFonts w:asciiTheme="majorBidi" w:hAnsiTheme="majorBidi" w:cstheme="majorBidi"/>
          <w:b/>
          <w:bCs/>
          <w:sz w:val="36"/>
          <w:szCs w:val="36"/>
        </w:rPr>
      </w:pPr>
      <w:r w:rsidRPr="00006381">
        <w:rPr>
          <w:rFonts w:asciiTheme="majorBidi" w:hAnsiTheme="majorBidi" w:cstheme="majorBidi"/>
          <w:b/>
          <w:bCs/>
          <w:sz w:val="36"/>
          <w:szCs w:val="36"/>
        </w:rPr>
        <w:t>Translational Medicine. An Overview.</w:t>
      </w:r>
    </w:p>
    <w:p w:rsidR="002C0F20" w:rsidRPr="00006381" w:rsidRDefault="002C0F20" w:rsidP="00BC05B4">
      <w:pPr>
        <w:spacing w:after="0" w:line="240" w:lineRule="auto"/>
        <w:ind w:left="720" w:hanging="720"/>
        <w:jc w:val="center"/>
        <w:rPr>
          <w:rFonts w:asciiTheme="majorBidi" w:hAnsiTheme="majorBidi" w:cstheme="majorBidi"/>
          <w:b/>
          <w:bCs/>
          <w:sz w:val="14"/>
          <w:szCs w:val="14"/>
        </w:rPr>
      </w:pPr>
    </w:p>
    <w:p w:rsidR="002C0F20" w:rsidRPr="00006381" w:rsidRDefault="002C0F20" w:rsidP="00AD5062">
      <w:pPr>
        <w:spacing w:after="0" w:line="240" w:lineRule="auto"/>
        <w:ind w:left="720" w:hanging="720"/>
        <w:jc w:val="center"/>
        <w:rPr>
          <w:rFonts w:asciiTheme="majorBidi" w:hAnsiTheme="majorBidi" w:cstheme="majorBidi"/>
          <w:b/>
          <w:bCs/>
          <w:sz w:val="36"/>
          <w:szCs w:val="36"/>
        </w:rPr>
      </w:pPr>
      <w:r w:rsidRPr="00006381">
        <w:rPr>
          <w:rFonts w:asciiTheme="majorBidi" w:hAnsiTheme="majorBidi" w:cstheme="majorBidi"/>
          <w:b/>
          <w:bCs/>
          <w:sz w:val="32"/>
          <w:szCs w:val="32"/>
          <w:lang w:bidi="ar-EG"/>
        </w:rPr>
        <w:t>Hassan M</w:t>
      </w:r>
      <w:r w:rsidR="00AD5062" w:rsidRPr="00006381">
        <w:rPr>
          <w:rFonts w:asciiTheme="majorBidi" w:hAnsiTheme="majorBidi" w:cstheme="majorBidi"/>
          <w:b/>
          <w:bCs/>
          <w:sz w:val="32"/>
          <w:szCs w:val="32"/>
          <w:lang w:bidi="ar-EG"/>
        </w:rPr>
        <w:t>.</w:t>
      </w:r>
      <w:r w:rsidRPr="00006381">
        <w:rPr>
          <w:rFonts w:asciiTheme="majorBidi" w:hAnsiTheme="majorBidi" w:cstheme="majorBidi"/>
          <w:b/>
          <w:bCs/>
          <w:sz w:val="32"/>
          <w:szCs w:val="32"/>
          <w:lang w:bidi="ar-EG"/>
        </w:rPr>
        <w:t xml:space="preserve"> </w:t>
      </w:r>
      <w:proofErr w:type="spellStart"/>
      <w:r w:rsidRPr="00006381">
        <w:rPr>
          <w:rFonts w:asciiTheme="majorBidi" w:hAnsiTheme="majorBidi" w:cstheme="majorBidi"/>
          <w:b/>
          <w:bCs/>
          <w:sz w:val="32"/>
          <w:szCs w:val="32"/>
          <w:lang w:bidi="ar-EG"/>
        </w:rPr>
        <w:t>Elnady</w:t>
      </w:r>
      <w:proofErr w:type="spellEnd"/>
    </w:p>
    <w:p w:rsidR="002C0F20" w:rsidRPr="00006381" w:rsidRDefault="002C0F20" w:rsidP="00BC05B4">
      <w:pPr>
        <w:spacing w:after="0" w:line="240" w:lineRule="auto"/>
        <w:ind w:left="720" w:hanging="720"/>
        <w:jc w:val="center"/>
        <w:rPr>
          <w:rFonts w:asciiTheme="majorBidi" w:hAnsiTheme="majorBidi" w:cstheme="majorBidi"/>
          <w:b/>
          <w:bCs/>
          <w:sz w:val="18"/>
          <w:szCs w:val="18"/>
        </w:rPr>
      </w:pPr>
    </w:p>
    <w:p w:rsidR="002C0F20" w:rsidRPr="00006381" w:rsidRDefault="002C0F20" w:rsidP="002C0F20">
      <w:pPr>
        <w:spacing w:after="0" w:line="240" w:lineRule="auto"/>
        <w:jc w:val="both"/>
        <w:rPr>
          <w:rFonts w:asciiTheme="majorBidi" w:hAnsiTheme="majorBidi" w:cstheme="majorBidi"/>
          <w:i/>
          <w:iCs/>
          <w:sz w:val="24"/>
          <w:szCs w:val="24"/>
          <w:lang w:bidi="ar-EG"/>
        </w:rPr>
      </w:pPr>
      <w:r w:rsidRPr="00006381">
        <w:rPr>
          <w:rFonts w:asciiTheme="majorBidi" w:hAnsiTheme="majorBidi" w:cstheme="majorBidi"/>
          <w:i/>
          <w:iCs/>
          <w:sz w:val="24"/>
          <w:szCs w:val="24"/>
          <w:lang w:bidi="ar-EG"/>
        </w:rPr>
        <w:t xml:space="preserve">Department of Neurology and psychological medicine, </w:t>
      </w:r>
      <w:r w:rsidRPr="00006381">
        <w:rPr>
          <w:rFonts w:asciiTheme="majorBidi" w:hAnsiTheme="majorBidi" w:cstheme="majorBidi"/>
          <w:i/>
          <w:iCs/>
          <w:sz w:val="24"/>
          <w:szCs w:val="24"/>
        </w:rPr>
        <w:t xml:space="preserve">Faculty of Medicine, </w:t>
      </w:r>
      <w:proofErr w:type="spellStart"/>
      <w:r w:rsidRPr="00006381">
        <w:rPr>
          <w:rFonts w:asciiTheme="majorBidi" w:hAnsiTheme="majorBidi" w:cstheme="majorBidi"/>
          <w:i/>
          <w:iCs/>
          <w:sz w:val="24"/>
          <w:szCs w:val="24"/>
          <w:lang w:bidi="ar-EG"/>
        </w:rPr>
        <w:t>Sohag</w:t>
      </w:r>
      <w:proofErr w:type="spellEnd"/>
      <w:r w:rsidRPr="00006381">
        <w:rPr>
          <w:rFonts w:asciiTheme="majorBidi" w:hAnsiTheme="majorBidi" w:cstheme="majorBidi"/>
          <w:i/>
          <w:iCs/>
          <w:sz w:val="24"/>
          <w:szCs w:val="24"/>
          <w:lang w:bidi="ar-EG"/>
        </w:rPr>
        <w:t xml:space="preserve"> University, </w:t>
      </w:r>
      <w:proofErr w:type="spellStart"/>
      <w:r w:rsidRPr="00006381">
        <w:rPr>
          <w:rFonts w:asciiTheme="majorBidi" w:hAnsiTheme="majorBidi" w:cstheme="majorBidi"/>
          <w:i/>
          <w:iCs/>
          <w:sz w:val="24"/>
          <w:szCs w:val="24"/>
        </w:rPr>
        <w:t>Sohag</w:t>
      </w:r>
      <w:proofErr w:type="spellEnd"/>
      <w:r w:rsidRPr="00006381">
        <w:rPr>
          <w:rFonts w:asciiTheme="majorBidi" w:hAnsiTheme="majorBidi" w:cstheme="majorBidi"/>
          <w:i/>
          <w:iCs/>
          <w:sz w:val="24"/>
          <w:szCs w:val="24"/>
        </w:rPr>
        <w:t>,</w:t>
      </w:r>
      <w:r w:rsidRPr="00006381">
        <w:rPr>
          <w:rFonts w:asciiTheme="majorBidi" w:hAnsiTheme="majorBidi" w:cstheme="majorBidi"/>
          <w:i/>
          <w:iCs/>
          <w:sz w:val="24"/>
          <w:szCs w:val="24"/>
          <w:lang w:bidi="ar-EG"/>
        </w:rPr>
        <w:t xml:space="preserve"> Egypt.</w:t>
      </w:r>
    </w:p>
    <w:p w:rsidR="006C53B0" w:rsidRPr="00006381" w:rsidRDefault="006C53B0" w:rsidP="002C0F20">
      <w:pPr>
        <w:spacing w:after="0" w:line="240" w:lineRule="auto"/>
        <w:rPr>
          <w:rFonts w:asciiTheme="majorBidi" w:hAnsiTheme="majorBidi" w:cstheme="majorBidi"/>
          <w:sz w:val="18"/>
          <w:szCs w:val="18"/>
        </w:rPr>
      </w:pPr>
    </w:p>
    <w:p w:rsidR="00A91A00" w:rsidRPr="00006381" w:rsidRDefault="00A91A00" w:rsidP="00BC05B4">
      <w:pPr>
        <w:spacing w:after="0" w:line="240" w:lineRule="auto"/>
        <w:jc w:val="both"/>
        <w:rPr>
          <w:rFonts w:asciiTheme="majorBidi" w:hAnsiTheme="majorBidi" w:cstheme="majorBidi"/>
          <w:b/>
          <w:bCs/>
          <w:sz w:val="28"/>
          <w:szCs w:val="28"/>
        </w:rPr>
      </w:pPr>
      <w:r w:rsidRPr="00006381">
        <w:rPr>
          <w:rFonts w:asciiTheme="majorBidi" w:hAnsiTheme="majorBidi" w:cstheme="majorBidi"/>
          <w:b/>
          <w:bCs/>
          <w:sz w:val="28"/>
          <w:szCs w:val="28"/>
        </w:rPr>
        <w:t>Abstract</w:t>
      </w:r>
    </w:p>
    <w:p w:rsidR="00A91A00" w:rsidRPr="00006381" w:rsidRDefault="00A91A00" w:rsidP="00BC05B4">
      <w:pPr>
        <w:spacing w:after="0" w:line="240" w:lineRule="auto"/>
        <w:jc w:val="both"/>
        <w:rPr>
          <w:rFonts w:asciiTheme="majorBidi" w:hAnsiTheme="majorBidi" w:cstheme="majorBidi"/>
          <w:sz w:val="24"/>
          <w:szCs w:val="24"/>
        </w:rPr>
      </w:pPr>
      <w:r w:rsidRPr="00006381">
        <w:rPr>
          <w:rFonts w:asciiTheme="majorBidi" w:hAnsiTheme="majorBidi" w:cstheme="majorBidi"/>
          <w:sz w:val="24"/>
          <w:szCs w:val="24"/>
        </w:rPr>
        <w:t>The model of the physician who uses research to try to solve the mystery of the disease has existed throughout the ages, starting from the era of Hippocrates, through the Middle Ages, and up to the present day. The terms "physician-scientist," "clinical-scientist," and "clinician-scientist" have all been used to refer to medical practitioner who work</w:t>
      </w:r>
      <w:r w:rsidR="00962867" w:rsidRPr="00006381">
        <w:rPr>
          <w:rFonts w:asciiTheme="majorBidi" w:hAnsiTheme="majorBidi" w:cstheme="majorBidi"/>
          <w:sz w:val="24"/>
          <w:szCs w:val="24"/>
        </w:rPr>
        <w:t>s</w:t>
      </w:r>
      <w:r w:rsidRPr="00006381">
        <w:rPr>
          <w:rFonts w:asciiTheme="majorBidi" w:hAnsiTheme="majorBidi" w:cstheme="majorBidi"/>
          <w:sz w:val="24"/>
          <w:szCs w:val="24"/>
        </w:rPr>
        <w:t xml:space="preserve"> in a position between clinical practice and research. Due to their knowledge of both science and medicine, physician-scientists are able to pose clinically pertinent research questions and integrate scientific inquiry into patient care. They provide a distinct viewpoint to biomedical research. Basic science principles are a prerequisite for physician-scientists. Translational medicine is a two-way concept that includes both bench-to-bedside factors, which work to improve the speed at which new therapeutic strategies developed through basic research are tested in clinical settings, and bedside-to-bench factors, which offer feedback on how new treatments are being used and how they can be made better. The institutional divide between the clinic and the lab is where physician-scientists are expected to stand, with one foot in each. They serve as a bridge between the two different worlds, where differences in language and training can make communication challenging. Physician-scientists act as catalysts for translational research. Physician-scientists collaborations enhance patient care, advance medical education, and improve the biomedical industry's profitability.</w:t>
      </w:r>
    </w:p>
    <w:p w:rsidR="006C53B0" w:rsidRPr="00006381" w:rsidRDefault="006C53B0" w:rsidP="006C53B0">
      <w:pPr>
        <w:spacing w:after="0" w:line="240" w:lineRule="auto"/>
        <w:jc w:val="both"/>
        <w:rPr>
          <w:rFonts w:asciiTheme="majorBidi" w:eastAsia="Calibri" w:hAnsiTheme="majorBidi" w:cstheme="majorBidi"/>
          <w:b/>
          <w:bCs/>
        </w:rPr>
      </w:pPr>
      <w:r w:rsidRPr="00006381">
        <w:rPr>
          <w:rFonts w:asciiTheme="majorBidi" w:eastAsia="Calibri" w:hAnsiTheme="majorBidi" w:cstheme="majorBidi"/>
          <w:b/>
          <w:bCs/>
        </w:rPr>
        <w:t xml:space="preserve">Keywords : </w:t>
      </w:r>
      <w:r w:rsidRPr="00006381">
        <w:rPr>
          <w:rFonts w:ascii="ltr-font" w:eastAsia="Times New Roman" w:hAnsi="ltr-font" w:cs="Times New Roman"/>
          <w:sz w:val="21"/>
          <w:szCs w:val="21"/>
        </w:rPr>
        <w:t>physician-scientist; Translational medicine; bedside-to-bench; biomedical research</w:t>
      </w:r>
    </w:p>
    <w:p w:rsidR="006C53B0" w:rsidRPr="00006381" w:rsidRDefault="006C53B0" w:rsidP="006C53B0">
      <w:pPr>
        <w:spacing w:after="0" w:line="240" w:lineRule="auto"/>
        <w:jc w:val="both"/>
        <w:rPr>
          <w:rFonts w:asciiTheme="majorBidi" w:eastAsia="Calibri" w:hAnsiTheme="majorBidi" w:cstheme="majorBidi"/>
          <w:b/>
          <w:bCs/>
          <w:sz w:val="20"/>
          <w:szCs w:val="20"/>
          <w:rtl/>
          <w:lang w:bidi="ar-EG"/>
        </w:rPr>
      </w:pPr>
      <w:r w:rsidRPr="00006381">
        <w:rPr>
          <w:rFonts w:asciiTheme="majorBidi" w:eastAsia="Calibri" w:hAnsiTheme="majorBidi" w:cstheme="majorBidi"/>
          <w:b/>
          <w:bCs/>
        </w:rPr>
        <w:t>DOI:</w:t>
      </w:r>
      <w:r w:rsidR="00A15107" w:rsidRPr="00A15107">
        <w:t xml:space="preserve"> </w:t>
      </w:r>
      <w:r w:rsidR="00A15107" w:rsidRPr="00A15107">
        <w:rPr>
          <w:rFonts w:ascii="ltr-font" w:hAnsi="ltr-font"/>
          <w:b/>
          <w:bCs/>
          <w:caps/>
          <w:sz w:val="21"/>
          <w:szCs w:val="21"/>
          <w:shd w:val="clear" w:color="auto" w:fill="F5F5F5"/>
        </w:rPr>
        <w:t>10.21608/smj.2023.238315.1416</w:t>
      </w:r>
      <w:bookmarkStart w:id="0" w:name="_GoBack"/>
      <w:bookmarkEnd w:id="0"/>
      <w:r w:rsidRPr="00006381">
        <w:rPr>
          <w:rFonts w:ascii="ltr-font" w:hAnsi="ltr-font"/>
          <w:b/>
          <w:bCs/>
          <w:caps/>
          <w:sz w:val="21"/>
          <w:szCs w:val="21"/>
          <w:shd w:val="clear" w:color="auto" w:fill="F5F5F5"/>
        </w:rPr>
        <w:t xml:space="preserve"> </w:t>
      </w:r>
    </w:p>
    <w:p w:rsidR="006C53B0" w:rsidRPr="00006381" w:rsidRDefault="006C53B0" w:rsidP="002C0F20">
      <w:pPr>
        <w:spacing w:after="0"/>
        <w:rPr>
          <w:rFonts w:ascii="ltr-font" w:eastAsia="Times New Roman" w:hAnsi="ltr-font" w:cs="Times New Roman"/>
          <w:sz w:val="21"/>
          <w:szCs w:val="21"/>
        </w:rPr>
      </w:pPr>
      <w:r w:rsidRPr="00006381">
        <w:rPr>
          <w:rFonts w:asciiTheme="majorBidi" w:hAnsiTheme="majorBidi" w:cstheme="majorBidi"/>
          <w:sz w:val="20"/>
          <w:szCs w:val="20"/>
        </w:rPr>
        <w:t xml:space="preserve">*Correspondence : </w:t>
      </w:r>
      <w:hyperlink r:id="rId9" w:history="1">
        <w:r w:rsidRPr="00006381">
          <w:rPr>
            <w:rStyle w:val="Hyperlink"/>
            <w:rFonts w:ascii="ltr-font" w:eastAsia="Times New Roman" w:hAnsi="ltr-font" w:cs="Times New Roman"/>
            <w:color w:val="auto"/>
            <w:sz w:val="21"/>
            <w:szCs w:val="21"/>
          </w:rPr>
          <w:t>hass_elnady@yahoo.com</w:t>
        </w:r>
      </w:hyperlink>
    </w:p>
    <w:p w:rsidR="002C0F20" w:rsidRPr="00006381" w:rsidRDefault="002C0F20" w:rsidP="002C0F20">
      <w:pPr>
        <w:spacing w:after="0"/>
        <w:rPr>
          <w:rFonts w:ascii="ltr-font" w:eastAsia="Times New Roman" w:hAnsi="ltr-font" w:cs="Times New Roman"/>
          <w:sz w:val="12"/>
          <w:szCs w:val="12"/>
        </w:rPr>
      </w:pPr>
    </w:p>
    <w:p w:rsidR="006C53B0" w:rsidRPr="00006381" w:rsidRDefault="006C53B0" w:rsidP="002C0F20">
      <w:pPr>
        <w:spacing w:after="0" w:line="240" w:lineRule="auto"/>
        <w:rPr>
          <w:rFonts w:asciiTheme="majorBidi" w:hAnsiTheme="majorBidi" w:cstheme="majorBidi"/>
          <w:caps/>
        </w:rPr>
      </w:pPr>
      <w:r w:rsidRPr="00006381">
        <w:rPr>
          <w:rFonts w:asciiTheme="majorBidi" w:hAnsiTheme="majorBidi" w:cstheme="majorBidi"/>
        </w:rPr>
        <w:t xml:space="preserve">Received: </w:t>
      </w:r>
      <w:r w:rsidR="00A15107">
        <w:rPr>
          <w:rFonts w:asciiTheme="majorBidi" w:hAnsiTheme="majorBidi" w:cstheme="majorBidi"/>
        </w:rPr>
        <w:t xml:space="preserve">24 </w:t>
      </w:r>
      <w:r w:rsidRPr="00006381">
        <w:rPr>
          <w:rFonts w:asciiTheme="majorBidi" w:hAnsiTheme="majorBidi" w:cstheme="majorBidi"/>
        </w:rPr>
        <w:t>September</w:t>
      </w:r>
      <w:r w:rsidRPr="00006381">
        <w:rPr>
          <w:rFonts w:asciiTheme="majorBidi" w:hAnsiTheme="majorBidi" w:cstheme="majorBidi"/>
          <w:caps/>
        </w:rPr>
        <w:t xml:space="preserve">  2023</w:t>
      </w:r>
    </w:p>
    <w:p w:rsidR="006C53B0" w:rsidRPr="00006381" w:rsidRDefault="006C53B0" w:rsidP="00A15107">
      <w:pPr>
        <w:spacing w:after="0" w:line="240" w:lineRule="auto"/>
        <w:rPr>
          <w:rFonts w:asciiTheme="majorBidi" w:hAnsiTheme="majorBidi" w:cstheme="majorBidi"/>
        </w:rPr>
      </w:pPr>
      <w:r w:rsidRPr="00006381">
        <w:rPr>
          <w:rFonts w:asciiTheme="majorBidi" w:hAnsiTheme="majorBidi" w:cstheme="majorBidi"/>
        </w:rPr>
        <w:t xml:space="preserve">Revised:  </w:t>
      </w:r>
      <w:r w:rsidR="00A15107">
        <w:rPr>
          <w:rFonts w:asciiTheme="majorBidi" w:hAnsiTheme="majorBidi" w:cstheme="majorBidi"/>
        </w:rPr>
        <w:t>29 November</w:t>
      </w:r>
      <w:r w:rsidRPr="00006381">
        <w:rPr>
          <w:rFonts w:asciiTheme="majorBidi" w:hAnsiTheme="majorBidi" w:cstheme="majorBidi"/>
        </w:rPr>
        <w:t xml:space="preserve"> 2023</w:t>
      </w:r>
      <w:r w:rsidRPr="00006381">
        <w:rPr>
          <w:rFonts w:asciiTheme="majorBidi" w:hAnsiTheme="majorBidi" w:cstheme="majorBidi"/>
        </w:rPr>
        <w:tab/>
      </w:r>
    </w:p>
    <w:p w:rsidR="006C53B0" w:rsidRPr="00006381" w:rsidRDefault="006C53B0" w:rsidP="00A15107">
      <w:pPr>
        <w:spacing w:after="0" w:line="240" w:lineRule="auto"/>
        <w:rPr>
          <w:rFonts w:asciiTheme="majorBidi" w:hAnsiTheme="majorBidi" w:cstheme="majorBidi"/>
        </w:rPr>
      </w:pPr>
      <w:r w:rsidRPr="00006381">
        <w:rPr>
          <w:rFonts w:asciiTheme="majorBidi" w:hAnsiTheme="majorBidi" w:cstheme="majorBidi"/>
        </w:rPr>
        <w:t>Accepted:</w:t>
      </w:r>
      <w:r w:rsidR="00A15107" w:rsidRPr="00A15107">
        <w:rPr>
          <w:rFonts w:asciiTheme="majorBidi" w:hAnsiTheme="majorBidi" w:cstheme="majorBidi"/>
        </w:rPr>
        <w:t xml:space="preserve"> </w:t>
      </w:r>
      <w:r w:rsidR="00A15107">
        <w:rPr>
          <w:rFonts w:asciiTheme="majorBidi" w:hAnsiTheme="majorBidi" w:cstheme="majorBidi"/>
        </w:rPr>
        <w:t>29 November</w:t>
      </w:r>
      <w:r w:rsidR="00A15107" w:rsidRPr="00006381">
        <w:rPr>
          <w:rFonts w:asciiTheme="majorBidi" w:hAnsiTheme="majorBidi" w:cstheme="majorBidi"/>
        </w:rPr>
        <w:t xml:space="preserve"> </w:t>
      </w:r>
      <w:r w:rsidRPr="00006381">
        <w:rPr>
          <w:rFonts w:asciiTheme="majorBidi" w:hAnsiTheme="majorBidi" w:cstheme="majorBidi"/>
        </w:rPr>
        <w:t>2023</w:t>
      </w:r>
    </w:p>
    <w:p w:rsidR="006C53B0" w:rsidRPr="00006381" w:rsidRDefault="006C53B0" w:rsidP="002C0F20">
      <w:pPr>
        <w:spacing w:after="0" w:line="240" w:lineRule="auto"/>
        <w:rPr>
          <w:rFonts w:asciiTheme="majorBidi" w:hAnsiTheme="majorBidi" w:cstheme="majorBidi"/>
        </w:rPr>
      </w:pPr>
      <w:r w:rsidRPr="00006381">
        <w:rPr>
          <w:rFonts w:asciiTheme="majorBidi" w:hAnsiTheme="majorBidi" w:cstheme="majorBidi"/>
        </w:rPr>
        <w:t>Published:</w:t>
      </w:r>
      <w:r w:rsidR="00A15107">
        <w:rPr>
          <w:rFonts w:asciiTheme="majorBidi" w:hAnsiTheme="majorBidi" w:cstheme="majorBidi"/>
        </w:rPr>
        <w:t>01</w:t>
      </w:r>
      <w:r w:rsidRPr="00006381">
        <w:rPr>
          <w:rFonts w:asciiTheme="majorBidi" w:hAnsiTheme="majorBidi" w:cstheme="majorBidi"/>
        </w:rPr>
        <w:t xml:space="preserve"> January 2024</w:t>
      </w:r>
    </w:p>
    <w:p w:rsidR="006C53B0" w:rsidRPr="00006381" w:rsidRDefault="006C53B0" w:rsidP="00BC05B4">
      <w:pPr>
        <w:spacing w:after="0" w:line="240" w:lineRule="auto"/>
        <w:jc w:val="both"/>
        <w:rPr>
          <w:rFonts w:asciiTheme="majorBidi" w:hAnsiTheme="majorBidi" w:cstheme="majorBidi"/>
          <w:sz w:val="14"/>
          <w:szCs w:val="14"/>
        </w:rPr>
      </w:pPr>
    </w:p>
    <w:p w:rsidR="00A91A00" w:rsidRPr="00006381" w:rsidRDefault="00A91A00" w:rsidP="00BC05B4">
      <w:pPr>
        <w:spacing w:after="0" w:line="240" w:lineRule="auto"/>
        <w:jc w:val="both"/>
        <w:rPr>
          <w:rFonts w:asciiTheme="majorBidi" w:hAnsiTheme="majorBidi" w:cstheme="majorBidi"/>
          <w:b/>
          <w:bCs/>
          <w:sz w:val="28"/>
          <w:szCs w:val="28"/>
        </w:rPr>
      </w:pPr>
      <w:r w:rsidRPr="00006381">
        <w:rPr>
          <w:rFonts w:asciiTheme="majorBidi" w:hAnsiTheme="majorBidi" w:cstheme="majorBidi"/>
          <w:b/>
          <w:bCs/>
          <w:sz w:val="28"/>
          <w:szCs w:val="28"/>
        </w:rPr>
        <w:t>Introduction</w:t>
      </w:r>
    </w:p>
    <w:p w:rsidR="002C0F20" w:rsidRPr="00006381" w:rsidRDefault="002C0F20" w:rsidP="00BC05B4">
      <w:pPr>
        <w:spacing w:after="0" w:line="240" w:lineRule="auto"/>
        <w:jc w:val="both"/>
        <w:rPr>
          <w:rFonts w:asciiTheme="majorBidi" w:hAnsiTheme="majorBidi" w:cstheme="majorBidi"/>
          <w:sz w:val="24"/>
          <w:szCs w:val="24"/>
        </w:rPr>
        <w:sectPr w:rsidR="002C0F20" w:rsidRPr="00006381" w:rsidSect="008E4E53">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09" w:footer="709" w:gutter="0"/>
          <w:pgNumType w:start="41"/>
          <w:cols w:space="708"/>
          <w:titlePg/>
          <w:docGrid w:linePitch="360"/>
        </w:sectPr>
      </w:pPr>
    </w:p>
    <w:p w:rsidR="009A722A" w:rsidRPr="00006381" w:rsidRDefault="009A722A" w:rsidP="00BC05B4">
      <w:pPr>
        <w:spacing w:after="0" w:line="240" w:lineRule="auto"/>
        <w:jc w:val="both"/>
        <w:rPr>
          <w:rFonts w:asciiTheme="majorBidi" w:hAnsiTheme="majorBidi" w:cstheme="majorBidi"/>
          <w:sz w:val="24"/>
          <w:szCs w:val="24"/>
          <w:rtl/>
        </w:rPr>
      </w:pPr>
      <w:r w:rsidRPr="00006381">
        <w:rPr>
          <w:rFonts w:asciiTheme="majorBidi" w:hAnsiTheme="majorBidi" w:cstheme="majorBidi"/>
          <w:sz w:val="24"/>
          <w:szCs w:val="24"/>
        </w:rPr>
        <w:lastRenderedPageBreak/>
        <w:t>In the midst of our studies of medicine, we came across many names that we did not care about studying the nature and history of them, including but not limited to Charcot (in Charcot’s triad) and Golgi (in Golgi apparatus). Studying the history and nature of these figures represents an important basis for development in the medical field.</w:t>
      </w:r>
    </w:p>
    <w:p w:rsidR="009A722A" w:rsidRPr="00006381" w:rsidRDefault="009A722A" w:rsidP="00BC05B4">
      <w:pPr>
        <w:spacing w:after="0" w:line="240" w:lineRule="auto"/>
        <w:jc w:val="both"/>
        <w:rPr>
          <w:rFonts w:asciiTheme="majorBidi" w:hAnsiTheme="majorBidi" w:cstheme="majorBidi"/>
          <w:sz w:val="24"/>
          <w:szCs w:val="24"/>
        </w:rPr>
      </w:pPr>
      <w:r w:rsidRPr="00006381">
        <w:rPr>
          <w:rFonts w:asciiTheme="majorBidi" w:hAnsiTheme="majorBidi" w:cstheme="majorBidi"/>
          <w:sz w:val="24"/>
          <w:szCs w:val="24"/>
        </w:rPr>
        <w:t xml:space="preserve">With at least 13 diseases bearing his name, the French physician Jean-Martin Charcot (1825–1893) is perhaps one of the most significant physicians in the history of modern medicine.  Originally a pathologist, Charcot recognized the relationship between anatomical and clinical findings.  By </w:t>
      </w:r>
      <w:proofErr w:type="spellStart"/>
      <w:r w:rsidRPr="00006381">
        <w:rPr>
          <w:rFonts w:asciiTheme="majorBidi" w:hAnsiTheme="majorBidi" w:cstheme="majorBidi"/>
          <w:sz w:val="24"/>
          <w:szCs w:val="24"/>
        </w:rPr>
        <w:t>utilising</w:t>
      </w:r>
      <w:proofErr w:type="spellEnd"/>
      <w:r w:rsidRPr="00006381">
        <w:rPr>
          <w:rFonts w:asciiTheme="majorBidi" w:hAnsiTheme="majorBidi" w:cstheme="majorBidi"/>
          <w:sz w:val="24"/>
          <w:szCs w:val="24"/>
        </w:rPr>
        <w:t xml:space="preserve"> this method, it was possible to correlate the </w:t>
      </w:r>
      <w:r w:rsidRPr="00006381">
        <w:rPr>
          <w:rFonts w:asciiTheme="majorBidi" w:hAnsiTheme="majorBidi" w:cstheme="majorBidi"/>
          <w:sz w:val="24"/>
          <w:szCs w:val="24"/>
        </w:rPr>
        <w:lastRenderedPageBreak/>
        <w:t>clinical traits with the pathological changes of several diso</w:t>
      </w:r>
      <w:r w:rsidR="00A23788" w:rsidRPr="00006381">
        <w:rPr>
          <w:rFonts w:asciiTheme="majorBidi" w:hAnsiTheme="majorBidi" w:cstheme="majorBidi"/>
          <w:sz w:val="24"/>
          <w:szCs w:val="24"/>
        </w:rPr>
        <w:t xml:space="preserve">rders (e.g. multiple sclerosis and </w:t>
      </w:r>
      <w:r w:rsidRPr="00006381">
        <w:rPr>
          <w:rFonts w:asciiTheme="majorBidi" w:hAnsiTheme="majorBidi" w:cstheme="majorBidi"/>
          <w:sz w:val="24"/>
          <w:szCs w:val="24"/>
        </w:rPr>
        <w:t>amyotrophic lateral sclerosis</w:t>
      </w:r>
      <w:r w:rsidR="00A23788" w:rsidRPr="00006381">
        <w:rPr>
          <w:rFonts w:asciiTheme="majorBidi" w:hAnsiTheme="majorBidi" w:cstheme="majorBidi"/>
          <w:sz w:val="24"/>
          <w:szCs w:val="24"/>
        </w:rPr>
        <w:t>)</w:t>
      </w:r>
      <w:r w:rsidRPr="00006381">
        <w:rPr>
          <w:rFonts w:asciiTheme="majorBidi" w:hAnsiTheme="majorBidi" w:cstheme="majorBidi"/>
          <w:sz w:val="24"/>
          <w:szCs w:val="24"/>
        </w:rPr>
        <w:t>.</w:t>
      </w:r>
      <w:r w:rsidRPr="00006381">
        <w:rPr>
          <w:rFonts w:asciiTheme="majorBidi" w:hAnsiTheme="majorBidi" w:cstheme="majorBidi"/>
          <w:sz w:val="24"/>
          <w:szCs w:val="24"/>
          <w:vertAlign w:val="superscript"/>
        </w:rPr>
        <w:fldChar w:fldCharType="begin"/>
      </w:r>
      <w:r w:rsidRPr="00006381">
        <w:rPr>
          <w:rFonts w:asciiTheme="majorBidi" w:hAnsiTheme="majorBidi" w:cstheme="majorBidi"/>
          <w:sz w:val="24"/>
          <w:szCs w:val="24"/>
          <w:vertAlign w:val="superscript"/>
        </w:rPr>
        <w:instrText xml:space="preserve"> ADDIN EN.CITE &lt;EndNote&gt;&lt;Cite&gt;&lt;Author&gt;Waraich&lt;/Author&gt;&lt;Year&gt;2018&lt;/Year&gt;&lt;RecNum&gt;1&lt;/RecNum&gt;&lt;DisplayText&gt;(1)&lt;/DisplayText&gt;&lt;record&gt;&lt;rec-number&gt;1&lt;/rec-number&gt;&lt;foreign-keys&gt;&lt;key app="EN" db-id="9z5x0wvdnw9sseea9wfx0vw2v05d2rd0sevs" timestamp="1695328648"&gt;1&lt;/key&gt;&lt;/foreign-keys&gt;&lt;ref-type name="Journal Article"&gt;17&lt;/ref-type&gt;&lt;contributors&gt;&lt;authors&gt;&lt;author&gt;Waraich, M.&lt;/author&gt;&lt;author&gt;Shah, S.&lt;/author&gt;&lt;/authors&gt;&lt;/contributors&gt;&lt;auth-address&gt;Neurosciences Intensive Care Unit, Southampton General Hospital, Southampton, UK.&amp;#xD;General Intensive Care Unit, Royal Surrey County Hospital, Guildford, UK.&lt;/auth-address&gt;&lt;titles&gt;&lt;title&gt;The life and work of Jean-Martin Charcot (1825-1893): &amp;apos;The Napoleon of Neuroses&amp;apos;&lt;/title&gt;&lt;secondary-title&gt;J Intensive Care Soc&lt;/secondary-title&gt;&lt;/titles&gt;&lt;periodical&gt;&lt;full-title&gt;J Intensive Care Soc&lt;/full-title&gt;&lt;/periodical&gt;&lt;pages&gt;48-49&lt;/pages&gt;&lt;volume&gt;19&lt;/volume&gt;&lt;number&gt;1&lt;/number&gt;&lt;dates&gt;&lt;year&gt;2018&lt;/year&gt;&lt;pub-dates&gt;&lt;date&gt;Feb&lt;/date&gt;&lt;/pub-dates&gt;&lt;/dates&gt;&lt;isbn&gt;1751-1437 (Print)&amp;#xD;2057-360X (Electronic)&amp;#xD;1751-1437 (Linking)&lt;/isbn&gt;&lt;accession-num&gt;29456601&lt;/accession-num&gt;&lt;urls&gt;&lt;related-urls&gt;&lt;url&gt;https://www.ncbi.nlm.nih.gov/pubmed/29456601&lt;/url&gt;&lt;/related-urls&gt;&lt;/urls&gt;&lt;custom2&gt;PMC5810866&lt;/custom2&gt;&lt;electronic-resource-num&gt;10.1177/1751143717709420&lt;/electronic-resource-num&gt;&lt;/record&gt;&lt;/Cite&gt;&lt;/EndNote&gt;</w:instrText>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(1)</w:t>
      </w:r>
      <w:r w:rsidRPr="00006381">
        <w:rPr>
          <w:rFonts w:asciiTheme="majorBidi" w:hAnsiTheme="majorBidi" w:cstheme="majorBidi"/>
          <w:sz w:val="24"/>
          <w:szCs w:val="24"/>
          <w:vertAlign w:val="superscript"/>
        </w:rPr>
        <w:fldChar w:fldCharType="end"/>
      </w:r>
    </w:p>
    <w:p w:rsidR="009A722A" w:rsidRPr="00006381" w:rsidRDefault="009A722A" w:rsidP="00BC05B4">
      <w:pPr>
        <w:tabs>
          <w:tab w:val="left" w:pos="426"/>
        </w:tabs>
        <w:spacing w:after="0" w:line="240" w:lineRule="auto"/>
        <w:jc w:val="both"/>
        <w:rPr>
          <w:rFonts w:asciiTheme="majorBidi" w:hAnsiTheme="majorBidi" w:cstheme="majorBidi"/>
          <w:sz w:val="24"/>
          <w:szCs w:val="24"/>
          <w:lang w:bidi="ar-EG"/>
        </w:rPr>
      </w:pPr>
      <w:r w:rsidRPr="00006381">
        <w:rPr>
          <w:rFonts w:asciiTheme="majorBidi" w:hAnsiTheme="majorBidi" w:cstheme="majorBidi"/>
          <w:sz w:val="24"/>
          <w:szCs w:val="24"/>
        </w:rPr>
        <w:t xml:space="preserve">The Italian physician and biologist </w:t>
      </w:r>
      <w:proofErr w:type="spellStart"/>
      <w:r w:rsidRPr="00006381">
        <w:rPr>
          <w:rFonts w:asciiTheme="majorBidi" w:hAnsiTheme="majorBidi" w:cstheme="majorBidi"/>
          <w:sz w:val="24"/>
          <w:szCs w:val="24"/>
        </w:rPr>
        <w:t>Camillo</w:t>
      </w:r>
      <w:proofErr w:type="spellEnd"/>
      <w:r w:rsidRPr="00006381">
        <w:rPr>
          <w:rFonts w:asciiTheme="majorBidi" w:hAnsiTheme="majorBidi" w:cstheme="majorBidi"/>
          <w:sz w:val="24"/>
          <w:szCs w:val="24"/>
        </w:rPr>
        <w:t xml:space="preserve"> Golgi (1843–1926) was among the medical graduates who chose research as a career path, but also practiced clinical medicine. He created a number of significant discoveries that bear his name tod</w:t>
      </w:r>
      <w:r w:rsidR="00E26AC3" w:rsidRPr="00006381">
        <w:rPr>
          <w:rFonts w:asciiTheme="majorBidi" w:hAnsiTheme="majorBidi" w:cstheme="majorBidi"/>
          <w:sz w:val="24"/>
          <w:szCs w:val="24"/>
        </w:rPr>
        <w:t xml:space="preserve">ay (e.g., </w:t>
      </w:r>
      <w:r w:rsidRPr="00006381">
        <w:rPr>
          <w:rFonts w:asciiTheme="majorBidi" w:hAnsiTheme="majorBidi" w:cstheme="majorBidi"/>
          <w:sz w:val="24"/>
          <w:szCs w:val="24"/>
        </w:rPr>
        <w:t xml:space="preserve">the Golgi tendon organ, </w:t>
      </w:r>
      <w:r w:rsidR="00E26AC3" w:rsidRPr="00006381">
        <w:rPr>
          <w:rFonts w:asciiTheme="majorBidi" w:hAnsiTheme="majorBidi" w:cstheme="majorBidi"/>
          <w:sz w:val="24"/>
          <w:szCs w:val="24"/>
        </w:rPr>
        <w:t>and the cytoplasmic Golgi apparatus)</w:t>
      </w:r>
      <w:r w:rsidRPr="00006381">
        <w:rPr>
          <w:rFonts w:asciiTheme="majorBidi" w:hAnsiTheme="majorBidi" w:cstheme="majorBidi"/>
          <w:sz w:val="24"/>
          <w:szCs w:val="24"/>
        </w:rPr>
        <w:t xml:space="preserve">. Together with the Spanish physicist Santiago Ramon y </w:t>
      </w:r>
      <w:proofErr w:type="spellStart"/>
      <w:r w:rsidRPr="00006381">
        <w:rPr>
          <w:rFonts w:asciiTheme="majorBidi" w:hAnsiTheme="majorBidi" w:cstheme="majorBidi"/>
          <w:sz w:val="24"/>
          <w:szCs w:val="24"/>
        </w:rPr>
        <w:t>Cajal</w:t>
      </w:r>
      <w:proofErr w:type="spellEnd"/>
      <w:r w:rsidRPr="00006381">
        <w:rPr>
          <w:rFonts w:asciiTheme="majorBidi" w:hAnsiTheme="majorBidi" w:cstheme="majorBidi"/>
          <w:sz w:val="24"/>
          <w:szCs w:val="24"/>
        </w:rPr>
        <w:t xml:space="preserve">, </w:t>
      </w:r>
      <w:proofErr w:type="spellStart"/>
      <w:r w:rsidRPr="00006381">
        <w:rPr>
          <w:rFonts w:asciiTheme="majorBidi" w:hAnsiTheme="majorBidi" w:cstheme="majorBidi"/>
          <w:sz w:val="24"/>
          <w:szCs w:val="24"/>
        </w:rPr>
        <w:t>Camillo</w:t>
      </w:r>
      <w:proofErr w:type="spellEnd"/>
      <w:r w:rsidRPr="00006381">
        <w:rPr>
          <w:rFonts w:asciiTheme="majorBidi" w:hAnsiTheme="majorBidi" w:cstheme="majorBidi"/>
          <w:sz w:val="24"/>
          <w:szCs w:val="24"/>
        </w:rPr>
        <w:t xml:space="preserve"> Golgi was awarded the Nobel Prize in 1906</w:t>
      </w:r>
      <w:r w:rsidRPr="00006381">
        <w:rPr>
          <w:rFonts w:asciiTheme="majorBidi" w:hAnsiTheme="majorBidi" w:cstheme="majorBidi"/>
          <w:sz w:val="24"/>
          <w:szCs w:val="24"/>
          <w:lang w:bidi="ar-EG"/>
        </w:rPr>
        <w:t>.</w:t>
      </w:r>
      <w:r w:rsidRPr="00006381">
        <w:rPr>
          <w:rFonts w:asciiTheme="majorBidi" w:hAnsiTheme="majorBidi" w:cstheme="majorBidi"/>
          <w:sz w:val="24"/>
          <w:szCs w:val="24"/>
          <w:vertAlign w:val="superscript"/>
          <w:lang w:bidi="ar-EG"/>
        </w:rPr>
        <w:fldChar w:fldCharType="begin"/>
      </w:r>
      <w:r w:rsidRPr="00006381">
        <w:rPr>
          <w:rFonts w:asciiTheme="majorBidi" w:hAnsiTheme="majorBidi" w:cstheme="majorBidi"/>
          <w:sz w:val="24"/>
          <w:szCs w:val="24"/>
          <w:vertAlign w:val="superscript"/>
          <w:lang w:bidi="ar-EG"/>
        </w:rPr>
        <w:instrText xml:space="preserve"> ADDIN EN.CITE &lt;EndNote&gt;&lt;Cite&gt;&lt;Author&gt;Mazzarello&lt;/Author&gt;&lt;Year&gt;1998&lt;/Year&gt;&lt;RecNum&gt;2&lt;/RecNum&gt;&lt;DisplayText&gt;(2)&lt;/DisplayText&gt;&lt;record&gt;&lt;rec-number&gt;2&lt;/rec-number&gt;&lt;foreign-keys&gt;&lt;key app="EN" db-id="9z5x0wvdnw9sseea9wfx0vw2v05d2rd0sevs" timestamp="1695329269"&gt;2&lt;/key&gt;&lt;/foreign-keys&gt;&lt;ref-type name="Journal Article"&gt;17&lt;/ref-type&gt;&lt;contributors&gt;&lt;authors&gt;&lt;author&gt;Mazzarello, P.&lt;/author&gt;&lt;/authors&gt;&lt;/contributors&gt;&lt;auth-address&gt;Istituto di Genetica Biochimica ed Evoluzionistica, CNR, Pavia, Italy.&lt;/auth-address&gt;&lt;titles&gt;&lt;title&gt;Camillo Golgi (1843-1926)&lt;/title&gt;&lt;secondary-title&gt;J Neurol Neurosurg Psychiatry&lt;/secondary-title&gt;&lt;/titles&gt;&lt;periodical&gt;&lt;full-title&gt;J Neurol Neurosurg Psychiatry&lt;/full-title&gt;&lt;/periodical&gt;&lt;pages&gt;212&lt;/pages&gt;&lt;volume&gt;64&lt;/volume&gt;&lt;number&gt;2&lt;/number&gt;&lt;keywords&gt;&lt;keyword&gt;Biology/history&lt;/keyword&gt;&lt;keyword&gt;Eponyms&lt;/keyword&gt;&lt;keyword&gt;European Union&lt;/keyword&gt;&lt;keyword&gt;Golgi Apparatus&lt;/keyword&gt;&lt;keyword&gt;History, 19th Century&lt;/keyword&gt;&lt;keyword&gt;History, 20th Century&lt;/keyword&gt;&lt;keyword&gt;Italy&lt;/keyword&gt;&lt;keyword&gt;Nobel Prize&lt;/keyword&gt;&lt;keyword&gt;*Philately&lt;/keyword&gt;&lt;/keywords&gt;&lt;dates&gt;&lt;year&gt;1998&lt;/year&gt;&lt;pub-dates&gt;&lt;date&gt;Feb&lt;/date&gt;&lt;/pub-dates&gt;&lt;/dates&gt;&lt;isbn&gt;0022-3050 (Print)&amp;#xD;1468-330X (Electronic)&amp;#xD;0022-3050 (Linking)&lt;/isbn&gt;&lt;accession-num&gt;9489532&lt;/accession-num&gt;&lt;urls&gt;&lt;related-urls&gt;&lt;url&gt;https://www.ncbi.nlm.nih.gov/pubmed/9489532&lt;/url&gt;&lt;/related-urls&gt;&lt;/urls&gt;&lt;custom2&gt;PMC2169935&lt;/custom2&gt;&lt;electronic-resource-num&gt;10.1136/jnnp.64.2.212&lt;/electronic-resource-num&gt;&lt;/record&gt;&lt;/Cite&gt;&lt;/EndNote&gt;</w:instrText>
      </w:r>
      <w:r w:rsidRPr="00006381">
        <w:rPr>
          <w:rFonts w:asciiTheme="majorBidi" w:hAnsiTheme="majorBidi" w:cstheme="majorBidi"/>
          <w:sz w:val="24"/>
          <w:szCs w:val="24"/>
          <w:vertAlign w:val="superscript"/>
          <w:lang w:bidi="ar-EG"/>
        </w:rPr>
        <w:fldChar w:fldCharType="separate"/>
      </w:r>
      <w:r w:rsidRPr="00006381">
        <w:rPr>
          <w:rFonts w:asciiTheme="majorBidi" w:hAnsiTheme="majorBidi" w:cstheme="majorBidi"/>
          <w:noProof/>
          <w:sz w:val="24"/>
          <w:szCs w:val="24"/>
          <w:vertAlign w:val="superscript"/>
          <w:lang w:bidi="ar-EG"/>
        </w:rPr>
        <w:t>(2)</w:t>
      </w:r>
      <w:r w:rsidRPr="00006381">
        <w:rPr>
          <w:rFonts w:asciiTheme="majorBidi" w:hAnsiTheme="majorBidi" w:cstheme="majorBidi"/>
          <w:sz w:val="24"/>
          <w:szCs w:val="24"/>
          <w:vertAlign w:val="superscript"/>
          <w:lang w:bidi="ar-EG"/>
        </w:rPr>
        <w:fldChar w:fldCharType="end"/>
      </w:r>
    </w:p>
    <w:p w:rsidR="001D6B0B" w:rsidRPr="00006381" w:rsidRDefault="001D6B0B" w:rsidP="00BC05B4">
      <w:pPr>
        <w:spacing w:after="0" w:line="240" w:lineRule="auto"/>
        <w:jc w:val="both"/>
        <w:rPr>
          <w:rFonts w:asciiTheme="majorBidi" w:hAnsiTheme="majorBidi" w:cstheme="majorBidi"/>
          <w:sz w:val="24"/>
          <w:szCs w:val="24"/>
        </w:rPr>
      </w:pPr>
      <w:r w:rsidRPr="00006381">
        <w:rPr>
          <w:rFonts w:asciiTheme="majorBidi" w:hAnsiTheme="majorBidi" w:cstheme="majorBidi"/>
          <w:sz w:val="24"/>
          <w:szCs w:val="24"/>
        </w:rPr>
        <w:t xml:space="preserve">In fact, the model of the physician who uses research to try to solve the mystery of the disease </w:t>
      </w:r>
      <w:r w:rsidRPr="00006381">
        <w:rPr>
          <w:rFonts w:asciiTheme="majorBidi" w:hAnsiTheme="majorBidi" w:cstheme="majorBidi"/>
          <w:sz w:val="24"/>
          <w:szCs w:val="24"/>
        </w:rPr>
        <w:lastRenderedPageBreak/>
        <w:t>has existed throughout the ages, starting from the era of Hippocrates,</w:t>
      </w:r>
      <w:r w:rsidR="00363E4E" w:rsidRPr="00006381">
        <w:rPr>
          <w:rFonts w:asciiTheme="majorBidi" w:hAnsiTheme="majorBidi" w:cstheme="majorBidi"/>
          <w:sz w:val="24"/>
          <w:szCs w:val="24"/>
        </w:rPr>
        <w:t xml:space="preserve"> </w:t>
      </w:r>
      <w:r w:rsidRPr="00006381">
        <w:rPr>
          <w:rFonts w:asciiTheme="majorBidi" w:hAnsiTheme="majorBidi" w:cstheme="majorBidi"/>
          <w:sz w:val="24"/>
          <w:szCs w:val="24"/>
        </w:rPr>
        <w:t>and up to the present day.</w:t>
      </w:r>
      <w:r w:rsidRPr="00006381">
        <w:rPr>
          <w:rFonts w:asciiTheme="majorBidi" w:hAnsiTheme="majorBidi" w:cstheme="majorBidi"/>
          <w:sz w:val="24"/>
          <w:szCs w:val="24"/>
          <w:vertAlign w:val="superscript"/>
        </w:rPr>
        <w:fldChar w:fldCharType="begin"/>
      </w:r>
      <w:r w:rsidRPr="00006381">
        <w:rPr>
          <w:rFonts w:asciiTheme="majorBidi" w:hAnsiTheme="majorBidi" w:cstheme="majorBidi"/>
          <w:sz w:val="24"/>
          <w:szCs w:val="24"/>
          <w:vertAlign w:val="superscript"/>
        </w:rPr>
        <w:instrText xml:space="preserve"> ADDIN EN.CITE &lt;EndNote&gt;&lt;Cite&gt;&lt;Author&gt;Schafer&lt;/Author&gt;&lt;Year&gt;2011&lt;/Year&gt;&lt;RecNum&gt;3&lt;/RecNum&gt;&lt;DisplayText&gt;(3)&lt;/DisplayText&gt;&lt;record&gt;&lt;rec-number&gt;3&lt;/rec-number&gt;&lt;foreign-keys&gt;&lt;key app="EN" db-id="9z5x0wvdnw9sseea9wfx0vw2v05d2rd0sevs" timestamp="1695329549"&gt;3&lt;/key&gt;&lt;/foreign-keys&gt;&lt;ref-type name="Book Section"&gt;5&lt;/ref-type&gt;&lt;contributors&gt;&lt;authors&gt;&lt;author&gt;Andrew I. Schafer&lt;/author&gt;&lt;/authors&gt;&lt;secondary-authors&gt;&lt;author&gt;Andrew, I. Schafer&lt;/author&gt;&lt;/secondary-authors&gt;&lt;/contributors&gt;&lt;titles&gt;&lt;title&gt;1. History of the Physician as Scientist&lt;/title&gt;&lt;secondary-title&gt;The Vanishing Physician-Scientist?&lt;/secondary-title&gt;&lt;/titles&gt;&lt;pages&gt;17-38&lt;/pages&gt;&lt;dates&gt;&lt;year&gt;2011&lt;/year&gt;&lt;/dates&gt;&lt;pub-location&gt;Ithaca, NY&lt;/pub-location&gt;&lt;publisher&gt;Cornell University Press&lt;/publisher&gt;&lt;isbn&gt;9780801462429&lt;/isbn&gt;&lt;urls&gt;&lt;related-urls&gt;&lt;url&gt;https://doi.org/10.7591/9780801462429-003&lt;/url&gt;&lt;/related-urls&gt;&lt;/urls&gt;&lt;electronic-resource-num&gt;doi:10.7591/9780801462429-003&lt;/electronic-resource-num&gt;&lt;access-date&gt;2023-09-21&lt;/access-date&gt;&lt;/record&gt;&lt;/Cite&gt;&lt;/EndNote&gt;</w:instrText>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(3)</w:t>
      </w:r>
      <w:r w:rsidRPr="00006381">
        <w:rPr>
          <w:rFonts w:asciiTheme="majorBidi" w:hAnsiTheme="majorBidi" w:cstheme="majorBidi"/>
          <w:sz w:val="24"/>
          <w:szCs w:val="24"/>
          <w:vertAlign w:val="superscript"/>
        </w:rPr>
        <w:fldChar w:fldCharType="end"/>
      </w:r>
    </w:p>
    <w:p w:rsidR="000B04BE" w:rsidRPr="00006381" w:rsidRDefault="000B04BE" w:rsidP="00BC05B4">
      <w:pPr>
        <w:spacing w:after="0" w:line="240" w:lineRule="auto"/>
        <w:jc w:val="both"/>
        <w:rPr>
          <w:rFonts w:asciiTheme="majorBidi" w:hAnsiTheme="majorBidi" w:cstheme="majorBidi"/>
          <w:sz w:val="24"/>
          <w:szCs w:val="24"/>
          <w:lang w:bidi="ar-EG"/>
        </w:rPr>
      </w:pPr>
      <w:r w:rsidRPr="00006381">
        <w:rPr>
          <w:rFonts w:asciiTheme="majorBidi" w:hAnsiTheme="majorBidi" w:cstheme="majorBidi"/>
          <w:sz w:val="24"/>
          <w:szCs w:val="24"/>
        </w:rPr>
        <w:t>The Middle East succeeded during the Middle Ages in presenting such wonderful models.</w:t>
      </w:r>
      <w:r w:rsidRPr="00006381">
        <w:rPr>
          <w:rFonts w:asciiTheme="majorBidi" w:hAnsiTheme="majorBidi" w:cstheme="majorBidi"/>
          <w:sz w:val="24"/>
          <w:szCs w:val="24"/>
          <w:vertAlign w:val="superscript"/>
        </w:rPr>
        <w:fldChar w:fldCharType="begin"/>
      </w:r>
      <w:r w:rsidRPr="00006381">
        <w:rPr>
          <w:rFonts w:asciiTheme="majorBidi" w:hAnsiTheme="majorBidi" w:cstheme="majorBidi"/>
          <w:sz w:val="24"/>
          <w:szCs w:val="24"/>
          <w:vertAlign w:val="superscript"/>
        </w:rPr>
        <w:instrText xml:space="preserve"> ADDIN EN.CITE &lt;EndNote&gt;&lt;Cite&gt;&lt;Author&gt;Lakhtakia&lt;/Author&gt;&lt;Year&gt;2014&lt;/Year&gt;&lt;RecNum&gt;4&lt;/RecNum&gt;&lt;DisplayText&gt;(4)&lt;/DisplayText&gt;&lt;record&gt;&lt;rec-number&gt;4&lt;/rec-number&gt;&lt;foreign-keys&gt;&lt;key app="EN" db-id="9z5x0wvdnw9sseea9wfx0vw2v05d2rd0sevs" timestamp="1695329705"&gt;4&lt;/key&gt;&lt;/foreign-keys&gt;&lt;ref-type name="Journal Article"&gt;17&lt;/ref-type&gt;&lt;contributors&gt;&lt;authors&gt;&lt;author&gt;Lakhtakia, R.&lt;/author&gt;&lt;/authors&gt;&lt;/contributors&gt;&lt;auth-address&gt;Department of Pathology, College of Medicine &amp;amp; Health Sciences, Sultan Qaboos University, Muscat, Oman.&lt;/auth-address&gt;&lt;titles&gt;&lt;title&gt;A trio of exemplars of medieval islamic medicine: Al-razi, avicenna and ibn Al-nafis&lt;/title&gt;&lt;secondary-title&gt;Sultan Qaboos Univ Med J&lt;/secondary-title&gt;&lt;/titles&gt;&lt;periodical&gt;&lt;full-title&gt;Sultan Qaboos Univ Med J&lt;/full-title&gt;&lt;/periodical&gt;&lt;pages&gt;e455-9&lt;/pages&gt;&lt;volume&gt;14&lt;/volume&gt;&lt;number&gt;4&lt;/number&gt;&lt;dates&gt;&lt;year&gt;2014&lt;/year&gt;&lt;pub-dates&gt;&lt;date&gt;Nov&lt;/date&gt;&lt;/pub-dates&gt;&lt;/dates&gt;&lt;isbn&gt;2075-051X (Print)&amp;#xD;2075-0528 (Electronic)&amp;#xD;2075-051X (Linking)&lt;/isbn&gt;&lt;accession-num&gt;25364546&lt;/accession-num&gt;&lt;urls&gt;&lt;related-urls&gt;&lt;url&gt;https://www.ncbi.nlm.nih.gov/pubmed/25364546&lt;/url&gt;&lt;/related-urls&gt;&lt;/urls&gt;&lt;custom2&gt;PMC4205055&lt;/custom2&gt;&lt;/record&gt;&lt;/Cite&gt;&lt;/EndNote&gt;</w:instrText>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(4)</w:t>
      </w:r>
      <w:r w:rsidRPr="00006381">
        <w:rPr>
          <w:rFonts w:asciiTheme="majorBidi" w:hAnsiTheme="majorBidi" w:cstheme="majorBidi"/>
          <w:sz w:val="24"/>
          <w:szCs w:val="24"/>
          <w:vertAlign w:val="superscript"/>
        </w:rPr>
        <w:fldChar w:fldCharType="end"/>
      </w:r>
    </w:p>
    <w:p w:rsidR="009A722A" w:rsidRPr="00006381" w:rsidRDefault="000B04BE" w:rsidP="00BC05B4">
      <w:pPr>
        <w:spacing w:after="0" w:line="240" w:lineRule="auto"/>
        <w:jc w:val="both"/>
        <w:rPr>
          <w:rFonts w:asciiTheme="majorBidi" w:hAnsiTheme="majorBidi" w:cstheme="majorBidi"/>
          <w:sz w:val="24"/>
          <w:szCs w:val="24"/>
          <w:lang w:bidi="ar-EG"/>
        </w:rPr>
      </w:pPr>
      <w:r w:rsidRPr="00006381">
        <w:rPr>
          <w:rFonts w:asciiTheme="majorBidi" w:hAnsiTheme="majorBidi" w:cstheme="majorBidi"/>
          <w:sz w:val="24"/>
          <w:szCs w:val="24"/>
        </w:rPr>
        <w:t xml:space="preserve">One of them was the brilliant Islamic physician </w:t>
      </w:r>
      <w:proofErr w:type="spellStart"/>
      <w:r w:rsidRPr="00006381">
        <w:rPr>
          <w:rFonts w:asciiTheme="majorBidi" w:hAnsiTheme="majorBidi" w:cstheme="majorBidi"/>
          <w:sz w:val="24"/>
          <w:szCs w:val="24"/>
        </w:rPr>
        <w:t>Ibn</w:t>
      </w:r>
      <w:proofErr w:type="spellEnd"/>
      <w:r w:rsidRPr="00006381">
        <w:rPr>
          <w:rFonts w:asciiTheme="majorBidi" w:hAnsiTheme="majorBidi" w:cstheme="majorBidi"/>
          <w:sz w:val="24"/>
          <w:szCs w:val="24"/>
        </w:rPr>
        <w:t xml:space="preserve"> al-</w:t>
      </w:r>
      <w:proofErr w:type="spellStart"/>
      <w:r w:rsidRPr="00006381">
        <w:rPr>
          <w:rFonts w:asciiTheme="majorBidi" w:hAnsiTheme="majorBidi" w:cstheme="majorBidi"/>
          <w:sz w:val="24"/>
          <w:szCs w:val="24"/>
        </w:rPr>
        <w:t>Nafis</w:t>
      </w:r>
      <w:proofErr w:type="spellEnd"/>
      <w:r w:rsidRPr="00006381">
        <w:rPr>
          <w:rFonts w:asciiTheme="majorBidi" w:hAnsiTheme="majorBidi" w:cstheme="majorBidi"/>
          <w:sz w:val="24"/>
          <w:szCs w:val="24"/>
        </w:rPr>
        <w:t xml:space="preserve">, who was first discovered in the West in the 20th century (Ca. 1210-1288), who made outstanding anatomic discoveries while bravely questioning </w:t>
      </w:r>
      <w:proofErr w:type="spellStart"/>
      <w:r w:rsidRPr="00006381">
        <w:rPr>
          <w:rFonts w:asciiTheme="majorBidi" w:hAnsiTheme="majorBidi" w:cstheme="majorBidi"/>
          <w:sz w:val="24"/>
          <w:szCs w:val="24"/>
        </w:rPr>
        <w:t>Galenic</w:t>
      </w:r>
      <w:proofErr w:type="spellEnd"/>
      <w:r w:rsidRPr="00006381">
        <w:rPr>
          <w:rFonts w:asciiTheme="majorBidi" w:hAnsiTheme="majorBidi" w:cstheme="majorBidi"/>
          <w:sz w:val="24"/>
          <w:szCs w:val="24"/>
        </w:rPr>
        <w:t xml:space="preserve"> dogma.</w:t>
      </w:r>
      <w:r w:rsidRPr="00006381">
        <w:rPr>
          <w:rFonts w:asciiTheme="majorBidi" w:hAnsiTheme="majorBidi" w:cstheme="majorBidi"/>
          <w:sz w:val="24"/>
          <w:szCs w:val="24"/>
          <w:lang w:bidi="ar-EG"/>
        </w:rPr>
        <w:t xml:space="preserve"> </w:t>
      </w:r>
      <w:r w:rsidRPr="00006381">
        <w:rPr>
          <w:rFonts w:asciiTheme="majorBidi" w:hAnsiTheme="majorBidi" w:cstheme="majorBidi"/>
          <w:sz w:val="24"/>
          <w:szCs w:val="24"/>
        </w:rPr>
        <w:t>Most significantly, he established the existence of a heart-lung circulation by asserting that blood cannot flow directly from one side of the heart to the other.</w:t>
      </w:r>
      <w:r w:rsidRPr="00006381">
        <w:rPr>
          <w:rFonts w:asciiTheme="majorBidi" w:hAnsiTheme="majorBidi" w:cstheme="majorBidi"/>
          <w:sz w:val="24"/>
          <w:szCs w:val="24"/>
          <w:vertAlign w:val="superscript"/>
        </w:rPr>
        <w:fldChar w:fldCharType="begin"/>
      </w:r>
      <w:r w:rsidRPr="00006381">
        <w:rPr>
          <w:rFonts w:asciiTheme="majorBidi" w:hAnsiTheme="majorBidi" w:cstheme="majorBidi"/>
          <w:sz w:val="24"/>
          <w:szCs w:val="24"/>
          <w:vertAlign w:val="superscript"/>
        </w:rPr>
        <w:instrText xml:space="preserve"> ADDIN EN.CITE &lt;EndNote&gt;&lt;Cite&gt;&lt;Author&gt;Schafer&lt;/Author&gt;&lt;Year&gt;2011&lt;/Year&gt;&lt;RecNum&gt;3&lt;/RecNum&gt;&lt;DisplayText&gt;(3)&lt;/DisplayText&gt;&lt;record&gt;&lt;rec-number&gt;3&lt;/rec-number&gt;&lt;foreign-keys&gt;&lt;key app="EN" db-id="9z5x0wvdnw9sseea9wfx0vw2v05d2rd0sevs" timestamp="1695329549"&gt;3&lt;/key&gt;&lt;/foreign-keys&gt;&lt;ref-type name="Book Section"&gt;5&lt;/ref-type&gt;&lt;contributors&gt;&lt;authors&gt;&lt;author&gt;Andrew I. Schafer&lt;/author&gt;&lt;/authors&gt;&lt;secondary-authors&gt;&lt;author&gt;Andrew, I. Schafer&lt;/author&gt;&lt;/secondary-authors&gt;&lt;/contributors&gt;&lt;titles&gt;&lt;title&gt;1. History of the Physician as Scientist&lt;/title&gt;&lt;secondary-title&gt;The Vanishing Physician-Scientist?&lt;/secondary-title&gt;&lt;/titles&gt;&lt;pages&gt;17-38&lt;/pages&gt;&lt;dates&gt;&lt;year&gt;2011&lt;/year&gt;&lt;/dates&gt;&lt;pub-location&gt;Ithaca, NY&lt;/pub-location&gt;&lt;publisher&gt;Cornell University Press&lt;/publisher&gt;&lt;isbn&gt;9780801462429&lt;/isbn&gt;&lt;urls&gt;&lt;related-urls&gt;&lt;url&gt;https://doi.org/10.7591/9780801462429-003&lt;/url&gt;&lt;/related-urls&gt;&lt;/urls&gt;&lt;electronic-resource-num&gt;doi:10.7591/9780801462429-003&lt;/electronic-resource-num&gt;&lt;access-date&gt;2023-09-21&lt;/access-date&gt;&lt;/record&gt;&lt;/Cite&gt;&lt;/EndNote&gt;</w:instrText>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(3)</w:t>
      </w:r>
      <w:r w:rsidRPr="00006381">
        <w:rPr>
          <w:rFonts w:asciiTheme="majorBidi" w:hAnsiTheme="majorBidi" w:cstheme="majorBidi"/>
          <w:sz w:val="24"/>
          <w:szCs w:val="24"/>
          <w:vertAlign w:val="superscript"/>
        </w:rPr>
        <w:fldChar w:fldCharType="end"/>
      </w:r>
    </w:p>
    <w:p w:rsidR="009A722A" w:rsidRPr="00006381" w:rsidRDefault="000B04BE" w:rsidP="00BC05B4">
      <w:pPr>
        <w:spacing w:after="0" w:line="240" w:lineRule="auto"/>
        <w:jc w:val="both"/>
        <w:rPr>
          <w:rFonts w:asciiTheme="majorBidi" w:hAnsiTheme="majorBidi" w:cstheme="majorBidi"/>
          <w:sz w:val="24"/>
          <w:szCs w:val="24"/>
          <w:lang w:bidi="ar-EG"/>
        </w:rPr>
      </w:pPr>
      <w:r w:rsidRPr="00006381">
        <w:rPr>
          <w:rFonts w:asciiTheme="majorBidi" w:hAnsiTheme="majorBidi" w:cstheme="majorBidi"/>
          <w:sz w:val="24"/>
          <w:szCs w:val="24"/>
        </w:rPr>
        <w:t>With the beginning of the nineteenth century, most European countries, especially Germany, succeeded in bringing about a radical change in medical education by including laboratory training for medical students alongside clinical training.</w:t>
      </w:r>
      <w:r w:rsidRPr="00006381">
        <w:rPr>
          <w:rFonts w:asciiTheme="majorBidi" w:hAnsiTheme="majorBidi" w:cstheme="majorBidi"/>
          <w:sz w:val="24"/>
          <w:szCs w:val="24"/>
          <w:vertAlign w:val="superscript"/>
        </w:rPr>
        <w:fldChar w:fldCharType="begin"/>
      </w:r>
      <w:r w:rsidRPr="00006381">
        <w:rPr>
          <w:rFonts w:asciiTheme="majorBidi" w:hAnsiTheme="majorBidi" w:cstheme="majorBidi"/>
          <w:sz w:val="24"/>
          <w:szCs w:val="24"/>
          <w:vertAlign w:val="superscript"/>
        </w:rPr>
        <w:instrText xml:space="preserve"> ADDIN EN.CITE &lt;EndNote&gt;&lt;Cite&gt;&lt;Author&gt;Schafer&lt;/Author&gt;&lt;Year&gt;2011&lt;/Year&gt;&lt;RecNum&gt;3&lt;/RecNum&gt;&lt;DisplayText&gt;(3)&lt;/DisplayText&gt;&lt;record&gt;&lt;rec-number&gt;3&lt;/rec-number&gt;&lt;foreign-keys&gt;&lt;key app="EN" db-id="9z5x0wvdnw9sseea9wfx0vw2v05d2rd0sevs" timestamp="1695329549"&gt;3&lt;/key&gt;&lt;/foreign-keys&gt;&lt;ref-type name="Book Section"&gt;5&lt;/ref-type&gt;&lt;contributors&gt;&lt;authors&gt;&lt;author&gt;Andrew I. Schafer&lt;/author&gt;&lt;/authors&gt;&lt;secondary-authors&gt;&lt;author&gt;Andrew, I. Schafer&lt;/author&gt;&lt;/secondary-authors&gt;&lt;/contributors&gt;&lt;titles&gt;&lt;title&gt;1. History of the Physician as Scientist&lt;/title&gt;&lt;secondary-title&gt;The Vanishing Physician-Scientist?&lt;/secondary-title&gt;&lt;/titles&gt;&lt;pages&gt;17-38&lt;/pages&gt;&lt;dates&gt;&lt;year&gt;2011&lt;/year&gt;&lt;/dates&gt;&lt;pub-location&gt;Ithaca, NY&lt;/pub-location&gt;&lt;publisher&gt;Cornell University Press&lt;/publisher&gt;&lt;isbn&gt;9780801462429&lt;/isbn&gt;&lt;urls&gt;&lt;related-urls&gt;&lt;url&gt;https://doi.org/10.7591/9780801462429-003&lt;/url&gt;&lt;/related-urls&gt;&lt;/urls&gt;&lt;electronic-resource-num&gt;doi:10.7591/9780801462429-003&lt;/electronic-resource-num&gt;&lt;access-date&gt;2023-09-21&lt;/access-date&gt;&lt;/record&gt;&lt;/Cite&gt;&lt;/EndNote&gt;</w:instrText>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(3)</w:t>
      </w:r>
      <w:r w:rsidRPr="00006381">
        <w:rPr>
          <w:rFonts w:asciiTheme="majorBidi" w:hAnsiTheme="majorBidi" w:cstheme="majorBidi"/>
          <w:sz w:val="24"/>
          <w:szCs w:val="24"/>
          <w:vertAlign w:val="superscript"/>
        </w:rPr>
        <w:fldChar w:fldCharType="end"/>
      </w:r>
      <w:r w:rsidRPr="00006381">
        <w:rPr>
          <w:rFonts w:asciiTheme="majorBidi" w:hAnsiTheme="majorBidi" w:cstheme="majorBidi"/>
          <w:sz w:val="24"/>
          <w:szCs w:val="24"/>
        </w:rPr>
        <w:t xml:space="preserve"> This explains the Europeans' acquisition of most of the Nobel Prizes in medicine during the first third of the twentieth century.</w:t>
      </w:r>
      <w:r w:rsidRPr="00006381">
        <w:rPr>
          <w:rFonts w:asciiTheme="majorBidi" w:hAnsiTheme="majorBidi" w:cstheme="majorBidi"/>
          <w:sz w:val="24"/>
          <w:szCs w:val="24"/>
          <w:vertAlign w:val="superscript"/>
        </w:rPr>
        <w:fldChar w:fldCharType="begin"/>
      </w:r>
      <w:r w:rsidRPr="00006381">
        <w:rPr>
          <w:rFonts w:asciiTheme="majorBidi" w:hAnsiTheme="majorBidi" w:cstheme="majorBidi"/>
          <w:sz w:val="24"/>
          <w:szCs w:val="24"/>
          <w:vertAlign w:val="superscript"/>
        </w:rPr>
        <w:instrText xml:space="preserve"> ADDIN EN.CITE &lt;EndNote&gt;&lt;Cite&gt;&lt;Author&gt;Kantha&lt;/Author&gt;&lt;Year&gt;1989&lt;/Year&gt;&lt;RecNum&gt;5&lt;/RecNum&gt;&lt;DisplayText&gt;(5)&lt;/DisplayText&gt;&lt;record&gt;&lt;rec-number&gt;5&lt;/rec-number&gt;&lt;foreign-keys&gt;&lt;key app="EN" db-id="9z5x0wvdnw9sseea9wfx0vw2v05d2rd0sevs" timestamp="1695330108"&gt;5&lt;/key&gt;&lt;/foreign-keys&gt;&lt;ref-type name="Journal Article"&gt;17&lt;/ref-type&gt;&lt;contributors&gt;&lt;authors&gt;&lt;author&gt;Kantha, S. S.&lt;/author&gt;&lt;/authors&gt;&lt;/contributors&gt;&lt;titles&gt;&lt;title&gt;A review of Nobel prizes in medicine or physiology, 1901-87&lt;/title&gt;&lt;secondary-title&gt;Keio J Med&lt;/secondary-title&gt;&lt;alt-title&gt;The Keio journal of medicine&lt;/alt-title&gt;&lt;/titles&gt;&lt;periodical&gt;&lt;full-title&gt;Keio J Med&lt;/full-title&gt;&lt;abbr-1&gt;The Keio journal of medicine&lt;/abbr-1&gt;&lt;/periodical&gt;&lt;alt-periodical&gt;&lt;full-title&gt;Keio J Med&lt;/full-title&gt;&lt;abbr-1&gt;The Keio journal of medicine&lt;/abbr-1&gt;&lt;/alt-periodical&gt;&lt;pages&gt;1-12&lt;/pages&gt;&lt;volume&gt;38&lt;/volume&gt;&lt;number&gt;1&lt;/number&gt;&lt;edition&gt;1989/03/01&lt;/edition&gt;&lt;keywords&gt;&lt;keyword&gt;History, 20th Century&lt;/keyword&gt;&lt;keyword&gt;*Nobel Prize&lt;/keyword&gt;&lt;keyword&gt;Research/history&lt;/keyword&gt;&lt;/keywords&gt;&lt;dates&gt;&lt;year&gt;1989&lt;/year&gt;&lt;pub-dates&gt;&lt;date&gt;Mar&lt;/date&gt;&lt;/pub-dates&gt;&lt;/dates&gt;&lt;isbn&gt;0022-9717 (Print)&amp;#xD;0022-9717&lt;/isbn&gt;&lt;accession-num&gt;2654450&lt;/accession-num&gt;&lt;urls&gt;&lt;/urls&gt;&lt;electronic-resource-num&gt;10.2302/kjm.38.1&lt;/electronic-resource-num&gt;&lt;remote-database-provider&gt;NLM&lt;/remote-database-provider&gt;&lt;language&gt;eng&lt;/language&gt;&lt;/record&gt;&lt;/Cite&gt;&lt;/EndNote&gt;</w:instrText>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(5)</w:t>
      </w:r>
      <w:r w:rsidRPr="00006381">
        <w:rPr>
          <w:rFonts w:asciiTheme="majorBidi" w:hAnsiTheme="majorBidi" w:cstheme="majorBidi"/>
          <w:sz w:val="24"/>
          <w:szCs w:val="24"/>
          <w:vertAlign w:val="superscript"/>
        </w:rPr>
        <w:fldChar w:fldCharType="end"/>
      </w:r>
    </w:p>
    <w:p w:rsidR="001D6B0B" w:rsidRPr="00006381" w:rsidRDefault="001D6B0B" w:rsidP="00BC05B4">
      <w:pPr>
        <w:spacing w:after="0" w:line="240" w:lineRule="auto"/>
        <w:jc w:val="both"/>
        <w:rPr>
          <w:rFonts w:asciiTheme="majorBidi" w:hAnsiTheme="majorBidi" w:cstheme="majorBidi"/>
          <w:b/>
          <w:bCs/>
          <w:sz w:val="14"/>
          <w:szCs w:val="14"/>
          <w:u w:val="single"/>
          <w:lang w:bidi="ar-EG"/>
        </w:rPr>
      </w:pPr>
    </w:p>
    <w:p w:rsidR="001D6B0B" w:rsidRPr="00006381" w:rsidRDefault="00F832A6" w:rsidP="00BC05B4">
      <w:pPr>
        <w:spacing w:after="0" w:line="240" w:lineRule="auto"/>
        <w:jc w:val="both"/>
        <w:rPr>
          <w:rFonts w:asciiTheme="majorBidi" w:hAnsiTheme="majorBidi" w:cstheme="majorBidi"/>
          <w:b/>
          <w:bCs/>
          <w:sz w:val="24"/>
          <w:szCs w:val="24"/>
          <w:rtl/>
          <w:lang w:bidi="ar-EG"/>
        </w:rPr>
      </w:pPr>
      <w:r w:rsidRPr="00006381">
        <w:rPr>
          <w:rFonts w:asciiTheme="majorBidi" w:hAnsiTheme="majorBidi" w:cstheme="majorBidi"/>
          <w:b/>
          <w:bCs/>
          <w:sz w:val="24"/>
          <w:szCs w:val="24"/>
          <w:lang w:bidi="ar-EG"/>
        </w:rPr>
        <w:t>T</w:t>
      </w:r>
      <w:r w:rsidR="001D6B0B" w:rsidRPr="00006381">
        <w:rPr>
          <w:rFonts w:asciiTheme="majorBidi" w:hAnsiTheme="majorBidi" w:cstheme="majorBidi"/>
          <w:b/>
          <w:bCs/>
          <w:sz w:val="24"/>
          <w:szCs w:val="24"/>
          <w:lang w:bidi="ar-EG"/>
        </w:rPr>
        <w:t>he development of the concept</w:t>
      </w:r>
    </w:p>
    <w:p w:rsidR="009A722A" w:rsidRPr="00006381" w:rsidRDefault="001D6B0B" w:rsidP="00BC05B4">
      <w:pPr>
        <w:spacing w:after="0" w:line="240" w:lineRule="auto"/>
        <w:jc w:val="both"/>
        <w:rPr>
          <w:rFonts w:asciiTheme="majorBidi" w:hAnsiTheme="majorBidi" w:cstheme="majorBidi"/>
          <w:sz w:val="24"/>
          <w:szCs w:val="24"/>
          <w:lang w:bidi="ar-EG"/>
        </w:rPr>
      </w:pPr>
      <w:r w:rsidRPr="00006381">
        <w:rPr>
          <w:rFonts w:asciiTheme="majorBidi" w:hAnsiTheme="majorBidi" w:cstheme="majorBidi"/>
          <w:sz w:val="24"/>
          <w:szCs w:val="24"/>
        </w:rPr>
        <w:t>In his presidential address to the first meeting</w:t>
      </w:r>
      <w:r w:rsidR="00F832A6" w:rsidRPr="00006381">
        <w:rPr>
          <w:rFonts w:asciiTheme="majorBidi" w:hAnsiTheme="majorBidi" w:cstheme="majorBidi"/>
          <w:sz w:val="24"/>
          <w:szCs w:val="24"/>
        </w:rPr>
        <w:t xml:space="preserve"> (in 1909)</w:t>
      </w:r>
      <w:r w:rsidRPr="00006381">
        <w:rPr>
          <w:rFonts w:asciiTheme="majorBidi" w:hAnsiTheme="majorBidi" w:cstheme="majorBidi"/>
          <w:sz w:val="24"/>
          <w:szCs w:val="24"/>
        </w:rPr>
        <w:t xml:space="preserve"> of the Association for the Advancement of Clinical Research (now the American Society for Clinical Investigation), Samuel Meltzer (an American physiologist) elaborated the concept of the physician-scientist.</w:t>
      </w:r>
      <w:r w:rsidRPr="00006381">
        <w:rPr>
          <w:rFonts w:asciiTheme="majorBidi" w:hAnsiTheme="majorBidi" w:cstheme="majorBidi"/>
          <w:sz w:val="24"/>
          <w:szCs w:val="24"/>
          <w:vertAlign w:val="superscript"/>
        </w:rPr>
        <w:fldChar w:fldCharType="begin"/>
      </w:r>
      <w:r w:rsidRPr="00006381">
        <w:rPr>
          <w:rFonts w:asciiTheme="majorBidi" w:hAnsiTheme="majorBidi" w:cstheme="majorBidi"/>
          <w:sz w:val="24"/>
          <w:szCs w:val="24"/>
          <w:vertAlign w:val="superscript"/>
        </w:rPr>
        <w:instrText xml:space="preserve"> ADDIN EN.CITE &lt;EndNote&gt;&lt;Cite&gt;&lt;Author&gt;Daye&lt;/Author&gt;&lt;Year&gt;2015&lt;/Year&gt;&lt;RecNum&gt;6&lt;/RecNum&gt;&lt;DisplayText&gt;(6)&lt;/DisplayText&gt;&lt;record&gt;&lt;rec-number&gt;6&lt;/rec-number&gt;&lt;foreign-keys&gt;&lt;key app="EN" db-id="9z5x0wvdnw9sseea9wfx0vw2v05d2rd0sevs" timestamp="1695330314"&gt;6&lt;/key&gt;&lt;/foreign-keys&gt;&lt;ref-type name="Journal Article"&gt;17&lt;/ref-type&gt;&lt;contributors&gt;&lt;authors&gt;&lt;author&gt;Daye, D.&lt;/author&gt;&lt;author&gt;Patel, C. B.&lt;/author&gt;&lt;author&gt;Ahn, J.&lt;/author&gt;&lt;author&gt;Nguyen, F. T.&lt;/author&gt;&lt;/authors&gt;&lt;/contributors&gt;&lt;titles&gt;&lt;title&gt;Challenges and opportunities for reinvigorating the physician-scientist pipeline&lt;/title&gt;&lt;secondary-title&gt;J Clin Invest&lt;/secondary-title&gt;&lt;/titles&gt;&lt;periodical&gt;&lt;full-title&gt;J Clin Invest&lt;/full-title&gt;&lt;/periodical&gt;&lt;pages&gt;883-7&lt;/pages&gt;&lt;volume&gt;125&lt;/volume&gt;&lt;number&gt;3&lt;/number&gt;&lt;keywords&gt;&lt;keyword&gt;Biomedical Research&lt;/keyword&gt;&lt;keyword&gt;Career Choice&lt;/keyword&gt;&lt;keyword&gt;Education, Medical/statistics &amp;amp; numerical data&lt;/keyword&gt;&lt;keyword&gt;Humans&lt;/keyword&gt;&lt;keyword&gt;Research Personnel/*education/supply &amp;amp; distribution&lt;/keyword&gt;&lt;keyword&gt;United States&lt;/keyword&gt;&lt;keyword&gt;Workforce&lt;/keyword&gt;&lt;/keywords&gt;&lt;dates&gt;&lt;year&gt;2015&lt;/year&gt;&lt;pub-dates&gt;&lt;date&gt;Mar 2&lt;/date&gt;&lt;/pub-dates&gt;&lt;/dates&gt;&lt;isbn&gt;1558-8238 (Electronic)&amp;#xD;0021-9738 (Print)&amp;#xD;0021-9738 (Linking)&lt;/isbn&gt;&lt;accession-num&gt;25689260&lt;/accession-num&gt;&lt;urls&gt;&lt;related-urls&gt;&lt;url&gt;https://www.ncbi.nlm.nih.gov/pubmed/25689260&lt;/url&gt;&lt;/related-urls&gt;&lt;/urls&gt;&lt;custom2&gt;PMC4362227&lt;/custom2&gt;&lt;electronic-resource-num&gt;10.1172/JCI80933&lt;/electronic-resource-num&gt;&lt;/record&gt;&lt;/Cite&gt;&lt;/EndNote&gt;</w:instrText>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(6)</w:t>
      </w:r>
      <w:r w:rsidRPr="00006381">
        <w:rPr>
          <w:rFonts w:asciiTheme="majorBidi" w:hAnsiTheme="majorBidi" w:cstheme="majorBidi"/>
          <w:sz w:val="24"/>
          <w:szCs w:val="24"/>
          <w:vertAlign w:val="superscript"/>
        </w:rPr>
        <w:fldChar w:fldCharType="end"/>
      </w:r>
      <w:r w:rsidRPr="00006381">
        <w:rPr>
          <w:rFonts w:asciiTheme="majorBidi" w:hAnsiTheme="majorBidi" w:cstheme="majorBidi"/>
          <w:sz w:val="24"/>
          <w:szCs w:val="24"/>
        </w:rPr>
        <w:t xml:space="preserve"> According to him, researchers in the field of clinical medicine "must have a training fitting them to carry out investigations in conformity with the requirements existing in all pure sciences" and that the field will not advance through chance investigations by friendly </w:t>
      </w:r>
      <w:proofErr w:type="spellStart"/>
      <w:r w:rsidRPr="00006381">
        <w:rPr>
          <w:rFonts w:asciiTheme="majorBidi" w:hAnsiTheme="majorBidi" w:cstheme="majorBidi"/>
          <w:sz w:val="24"/>
          <w:szCs w:val="24"/>
        </w:rPr>
        <w:t>neighbours</w:t>
      </w:r>
      <w:proofErr w:type="spellEnd"/>
      <w:r w:rsidRPr="00006381">
        <w:rPr>
          <w:rFonts w:asciiTheme="majorBidi" w:hAnsiTheme="majorBidi" w:cstheme="majorBidi"/>
          <w:sz w:val="24"/>
          <w:szCs w:val="24"/>
        </w:rPr>
        <w:t xml:space="preserve"> from the adjacent practical and scientific domains.</w:t>
      </w:r>
      <w:r w:rsidRPr="00006381">
        <w:rPr>
          <w:rFonts w:asciiTheme="majorBidi" w:hAnsiTheme="majorBidi" w:cstheme="majorBidi"/>
          <w:sz w:val="24"/>
          <w:szCs w:val="24"/>
          <w:vertAlign w:val="superscript"/>
        </w:rPr>
        <w:fldChar w:fldCharType="begin"/>
      </w:r>
      <w:r w:rsidRPr="00006381">
        <w:rPr>
          <w:rFonts w:asciiTheme="majorBidi" w:hAnsiTheme="majorBidi" w:cstheme="majorBidi"/>
          <w:sz w:val="24"/>
          <w:szCs w:val="24"/>
          <w:vertAlign w:val="superscript"/>
        </w:rPr>
        <w:instrText xml:space="preserve"> ADDIN EN.CITE &lt;EndNote&gt;&lt;Cite&gt;&lt;Author&gt;Daye&lt;/Author&gt;&lt;Year&gt;2015&lt;/Year&gt;&lt;RecNum&gt;6&lt;/RecNum&gt;&lt;DisplayText&gt;(6)&lt;/DisplayText&gt;&lt;record&gt;&lt;rec-number&gt;6&lt;/rec-number&gt;&lt;foreign-keys&gt;&lt;key app="EN" db-id="9z5x0wvdnw9sseea9wfx0vw2v05d2rd0sevs" timestamp="1695330314"&gt;6&lt;/key&gt;&lt;/foreign-keys&gt;&lt;ref-type name="Journal Article"&gt;17&lt;/ref-type&gt;&lt;contributors&gt;&lt;authors&gt;&lt;author&gt;Daye, D.&lt;/author&gt;&lt;author&gt;Patel, C. B.&lt;/author&gt;&lt;author&gt;Ahn, J.&lt;/author&gt;&lt;author&gt;Nguyen, F. T.&lt;/author&gt;&lt;/authors&gt;&lt;/contributors&gt;&lt;titles&gt;&lt;title&gt;Challenges and opportunities for reinvigorating the physician-scientist pipeline&lt;/title&gt;&lt;secondary-title&gt;J Clin Invest&lt;/secondary-title&gt;&lt;/titles&gt;&lt;periodical&gt;&lt;full-title&gt;J Clin Invest&lt;/full-title&gt;&lt;/periodical&gt;&lt;pages&gt;883-7&lt;/pages&gt;&lt;volume&gt;125&lt;/volume&gt;&lt;number&gt;3&lt;/number&gt;&lt;keywords&gt;&lt;keyword&gt;Biomedical Research&lt;/keyword&gt;&lt;keyword&gt;Career Choice&lt;/keyword&gt;&lt;keyword&gt;Education, Medical/statistics &amp;amp; numerical data&lt;/keyword&gt;&lt;keyword&gt;Humans&lt;/keyword&gt;&lt;keyword&gt;Research Personnel/*education/supply &amp;amp; distribution&lt;/keyword&gt;&lt;keyword&gt;United States&lt;/keyword&gt;&lt;keyword&gt;Workforce&lt;/keyword&gt;&lt;/keywords&gt;&lt;dates&gt;&lt;year&gt;2015&lt;/year&gt;&lt;pub-dates&gt;&lt;date&gt;Mar 2&lt;/date&gt;&lt;/pub-dates&gt;&lt;/dates&gt;&lt;isbn&gt;1558-8238 (Electronic)&amp;#xD;0021-9738 (Print)&amp;#xD;0021-9738 (Linking)&lt;/isbn&gt;&lt;accession-num&gt;25689260&lt;/accession-num&gt;&lt;urls&gt;&lt;related-urls&gt;&lt;url&gt;https://www.ncbi.nlm.nih.gov/pubmed/25689260&lt;/url&gt;&lt;/related-urls&gt;&lt;/urls&gt;&lt;custom2&gt;PMC4362227&lt;/custom2&gt;&lt;electronic-resource-num&gt;10.1172/JCI80933&lt;/electronic-resource-num&gt;&lt;/record&gt;&lt;/Cite&gt;&lt;/EndNote&gt;</w:instrText>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(6)</w:t>
      </w:r>
      <w:r w:rsidRPr="00006381">
        <w:rPr>
          <w:rFonts w:asciiTheme="majorBidi" w:hAnsiTheme="majorBidi" w:cstheme="majorBidi"/>
          <w:sz w:val="24"/>
          <w:szCs w:val="24"/>
          <w:vertAlign w:val="superscript"/>
        </w:rPr>
        <w:fldChar w:fldCharType="end"/>
      </w:r>
    </w:p>
    <w:p w:rsidR="009A722A" w:rsidRPr="00006381" w:rsidRDefault="001D6B0B" w:rsidP="00BC05B4">
      <w:pPr>
        <w:spacing w:after="0" w:line="240" w:lineRule="auto"/>
        <w:jc w:val="both"/>
        <w:rPr>
          <w:rFonts w:asciiTheme="majorBidi" w:hAnsiTheme="majorBidi" w:cstheme="majorBidi"/>
          <w:sz w:val="24"/>
          <w:szCs w:val="24"/>
          <w:lang w:bidi="ar-EG"/>
        </w:rPr>
      </w:pPr>
      <w:r w:rsidRPr="00006381">
        <w:rPr>
          <w:rFonts w:asciiTheme="majorBidi" w:hAnsiTheme="majorBidi" w:cstheme="majorBidi"/>
          <w:sz w:val="24"/>
          <w:szCs w:val="24"/>
        </w:rPr>
        <w:t>One year later (in 1910), the Rockefeller Institute for Medical Research Hospital was founded.  The first director of the Rockefeller Hospital was Rufus Cole, an American physician and clinical researcher. By pressing that the physicians at the Rockefeller Institute Hospital be given access to bench research space and resources, he was able to successfully advance the notion of the physician-scientist against significant opposition.</w:t>
      </w:r>
      <w:r w:rsidRPr="00006381">
        <w:rPr>
          <w:rFonts w:asciiTheme="majorBidi" w:hAnsiTheme="majorBidi" w:cstheme="majorBidi"/>
          <w:sz w:val="24"/>
          <w:szCs w:val="24"/>
          <w:vertAlign w:val="superscript"/>
        </w:rPr>
        <w:fldChar w:fldCharType="begin"/>
      </w:r>
      <w:r w:rsidRPr="00006381">
        <w:rPr>
          <w:rFonts w:asciiTheme="majorBidi" w:hAnsiTheme="majorBidi" w:cstheme="majorBidi"/>
          <w:sz w:val="24"/>
          <w:szCs w:val="24"/>
          <w:vertAlign w:val="superscript"/>
        </w:rPr>
        <w:instrText xml:space="preserve"> ADDIN EN.CITE &lt;EndNote&gt;&lt;Cite&gt;&lt;Author&gt;Coller&lt;/Author&gt;&lt;Year&gt;2011&lt;/Year&gt;&lt;RecNum&gt;7&lt;/RecNum&gt;&lt;DisplayText&gt;(7)&lt;/DisplayText&gt;&lt;record&gt;&lt;rec-number&gt;7&lt;/rec-number&gt;&lt;foreign-keys&gt;&lt;key app="EN" db-id="9z5x0wvdnw9sseea9wfx0vw2v05d2rd0sevs" timestamp="1695330479"&gt;7&lt;/key&gt;&lt;/foreign-keys&gt;&lt;ref-type name="Book Section"&gt;5&lt;/ref-type&gt;&lt;contributors&gt;&lt;authors&gt;&lt;author&gt;Barry S. Coller&lt;/author&gt;&lt;/authors&gt;&lt;secondary-authors&gt;&lt;author&gt;Andrew, I. Schafer&lt;/author&gt;&lt;/secondary-authors&gt;&lt;/contributors&gt;&lt;titles&gt;&lt;title&gt;4. Translational Research and the Physician-Scientist&lt;/title&gt;&lt;secondary-title&gt;The Vanishing Physician-Scientist?&lt;/secondary-title&gt;&lt;/titles&gt;&lt;pages&gt;67-83&lt;/pages&gt;&lt;dates&gt;&lt;year&gt;2011&lt;/year&gt;&lt;/dates&gt;&lt;pub-location&gt;Ithaca, NY&lt;/pub-location&gt;&lt;publisher&gt;Cornell University Press&lt;/publisher&gt;&lt;isbn&gt;9780801462429&lt;/isbn&gt;&lt;urls&gt;&lt;related-urls&gt;&lt;url&gt;https://doi.org/10.7591/9780801462429-006&lt;/url&gt;&lt;/related-urls&gt;&lt;/urls&gt;&lt;electronic-resource-num&gt;doi:10.7591/9780801462429-006&lt;/electronic-resource-num&gt;&lt;access-date&gt;2023-09-21&lt;/access-date&gt;&lt;/record&gt;&lt;/Cite&gt;&lt;/EndNote&gt;</w:instrText>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(7)</w:t>
      </w:r>
      <w:r w:rsidRPr="00006381">
        <w:rPr>
          <w:rFonts w:asciiTheme="majorBidi" w:hAnsiTheme="majorBidi" w:cstheme="majorBidi"/>
          <w:sz w:val="24"/>
          <w:szCs w:val="24"/>
          <w:vertAlign w:val="superscript"/>
        </w:rPr>
        <w:fldChar w:fldCharType="end"/>
      </w:r>
    </w:p>
    <w:p w:rsidR="009A722A" w:rsidRPr="00006381" w:rsidRDefault="0008332F" w:rsidP="00BC05B4">
      <w:pPr>
        <w:spacing w:after="0" w:line="240" w:lineRule="auto"/>
        <w:jc w:val="both"/>
        <w:rPr>
          <w:rFonts w:asciiTheme="majorBidi" w:hAnsiTheme="majorBidi" w:cstheme="majorBidi"/>
          <w:sz w:val="24"/>
          <w:szCs w:val="24"/>
          <w:lang w:bidi="ar-EG"/>
        </w:rPr>
      </w:pPr>
      <w:r w:rsidRPr="00006381">
        <w:rPr>
          <w:rFonts w:asciiTheme="majorBidi" w:hAnsiTheme="majorBidi" w:cstheme="majorBidi"/>
          <w:sz w:val="24"/>
          <w:szCs w:val="24"/>
        </w:rPr>
        <w:t xml:space="preserve">Proceeding from this beginning - with clear features - represented by launching the correct concept of the cadre in 1909 and insisting on producing him/her in 1910, the United States succeeded in </w:t>
      </w:r>
      <w:r w:rsidRPr="00006381">
        <w:rPr>
          <w:rFonts w:asciiTheme="majorBidi" w:hAnsiTheme="majorBidi" w:cstheme="majorBidi"/>
          <w:sz w:val="24"/>
          <w:szCs w:val="24"/>
        </w:rPr>
        <w:lastRenderedPageBreak/>
        <w:t>producing increasing numbers of physician-scientists.</w:t>
      </w:r>
    </w:p>
    <w:p w:rsidR="009A722A" w:rsidRPr="00006381" w:rsidRDefault="0008332F" w:rsidP="00BC05B4">
      <w:pPr>
        <w:spacing w:after="0" w:line="240" w:lineRule="auto"/>
        <w:jc w:val="both"/>
        <w:rPr>
          <w:rFonts w:asciiTheme="majorBidi" w:hAnsiTheme="majorBidi" w:cstheme="majorBidi"/>
          <w:sz w:val="24"/>
          <w:szCs w:val="24"/>
          <w:lang w:bidi="ar-EG"/>
        </w:rPr>
      </w:pPr>
      <w:r w:rsidRPr="00006381">
        <w:rPr>
          <w:rFonts w:asciiTheme="majorBidi" w:hAnsiTheme="majorBidi" w:cstheme="majorBidi"/>
          <w:sz w:val="24"/>
          <w:szCs w:val="24"/>
        </w:rPr>
        <w:t>Moreover, the United States pioneered the</w:t>
      </w:r>
      <w:r w:rsidRPr="00006381">
        <w:rPr>
          <w:rFonts w:asciiTheme="majorBidi" w:hAnsiTheme="majorBidi" w:cstheme="majorBidi"/>
          <w:sz w:val="24"/>
          <w:szCs w:val="24"/>
          <w:lang w:bidi="ar-EG"/>
        </w:rPr>
        <w:t xml:space="preserve"> combined MD/ PhD </w:t>
      </w:r>
      <w:proofErr w:type="spellStart"/>
      <w:r w:rsidRPr="00006381">
        <w:rPr>
          <w:rFonts w:asciiTheme="majorBidi" w:hAnsiTheme="majorBidi" w:cstheme="majorBidi"/>
          <w:sz w:val="24"/>
          <w:szCs w:val="24"/>
          <w:lang w:bidi="ar-EG"/>
        </w:rPr>
        <w:t>programme</w:t>
      </w:r>
      <w:proofErr w:type="spellEnd"/>
      <w:r w:rsidRPr="00006381">
        <w:rPr>
          <w:rFonts w:asciiTheme="majorBidi" w:hAnsiTheme="majorBidi" w:cstheme="majorBidi"/>
          <w:sz w:val="24"/>
          <w:szCs w:val="24"/>
          <w:lang w:bidi="ar-EG"/>
        </w:rPr>
        <w:t xml:space="preserve"> in 1950s as a new curriculum for training physician-scientists.</w:t>
      </w:r>
      <w:r w:rsidR="0064194E" w:rsidRPr="00006381">
        <w:rPr>
          <w:rFonts w:asciiTheme="majorBidi" w:hAnsiTheme="majorBidi" w:cstheme="majorBidi"/>
          <w:sz w:val="24"/>
          <w:szCs w:val="24"/>
          <w:vertAlign w:val="superscript"/>
          <w:lang w:bidi="ar-EG"/>
        </w:rPr>
        <w:fldChar w:fldCharType="begin"/>
      </w:r>
      <w:r w:rsidR="0064194E" w:rsidRPr="00006381">
        <w:rPr>
          <w:rFonts w:asciiTheme="majorBidi" w:hAnsiTheme="majorBidi" w:cstheme="majorBidi"/>
          <w:sz w:val="24"/>
          <w:szCs w:val="24"/>
          <w:vertAlign w:val="superscript"/>
          <w:lang w:bidi="ar-EG"/>
        </w:rPr>
        <w:instrText xml:space="preserve"> ADDIN EN.CITE &lt;EndNote&gt;&lt;Cite&gt;&lt;Author&gt;Brass&lt;/Author&gt;&lt;Year&gt;2019&lt;/Year&gt;&lt;RecNum&gt;8&lt;/RecNum&gt;&lt;DisplayText&gt;(8)&lt;/DisplayText&gt;&lt;record&gt;&lt;rec-number&gt;8&lt;/rec-number&gt;&lt;foreign-keys&gt;&lt;key app="EN" db-id="9z5x0wvdnw9sseea9wfx0vw2v05d2rd0sevs" timestamp="1695330845"&gt;8&lt;/key&gt;&lt;/foreign-keys&gt;&lt;ref-type name="Journal Article"&gt;17&lt;/ref-type&gt;&lt;contributors&gt;&lt;authors&gt;&lt;author&gt;Brass, L. F.&lt;/author&gt;&lt;author&gt;Akabas, M. H.&lt;/author&gt;&lt;/authors&gt;&lt;/contributors&gt;&lt;auth-address&gt;Departments of Medicine and Pharmacology, University of Pennsylvania Perelman School of Medicine, Philadelphia, Pennsylvania, USA.&amp;#xD;Department of Physiology &amp;amp; Biophysics, Neuroscience, and Medicine, Albert Einstein College of Medicine, Bronx, New York, USA.&lt;/auth-address&gt;&lt;titles&gt;&lt;title&gt;The national MD-PhD program outcomes study: Relationships between medical specialty, training duration, research effort, and career paths&lt;/title&gt;&lt;secondary-title&gt;JCI Insight&lt;/secondary-title&gt;&lt;/titles&gt;&lt;periodical&gt;&lt;full-title&gt;JCI Insight&lt;/full-title&gt;&lt;/periodical&gt;&lt;volume&gt;4&lt;/volume&gt;&lt;number&gt;19&lt;/number&gt;&lt;keywords&gt;&lt;keyword&gt;Biomedical Research/*education/trends&lt;/keyword&gt;&lt;keyword&gt;*Career Choice&lt;/keyword&gt;&lt;keyword&gt;*Education, Medical&lt;/keyword&gt;&lt;keyword&gt;*Education, Medical, Graduate&lt;/keyword&gt;&lt;keyword&gt;Female&lt;/keyword&gt;&lt;keyword&gt;Humans&lt;/keyword&gt;&lt;keyword&gt;Internship and Residency&lt;/keyword&gt;&lt;keyword&gt;Male&lt;/keyword&gt;&lt;keyword&gt;Outcome Assessment, Health Care&lt;/keyword&gt;&lt;keyword&gt;*Physicians&lt;/keyword&gt;&lt;keyword&gt;Research&lt;/keyword&gt;&lt;keyword&gt;Surveys and Questionnaires&lt;/keyword&gt;&lt;keyword&gt;Teaching&lt;/keyword&gt;&lt;keyword&gt;Training Support&lt;/keyword&gt;&lt;keyword&gt;United States&lt;/keyword&gt;&lt;keyword&gt;Workforce&lt;/keyword&gt;&lt;keyword&gt;Workplace&lt;/keyword&gt;&lt;/keywords&gt;&lt;dates&gt;&lt;year&gt;2019&lt;/year&gt;&lt;pub-dates&gt;&lt;date&gt;Oct 3&lt;/date&gt;&lt;/pub-dates&gt;&lt;/dates&gt;&lt;isbn&gt;2379-3708 (Electronic)&amp;#xD;2379-3708 (Linking)&lt;/isbn&gt;&lt;accession-num&gt;31578310&lt;/accession-num&gt;&lt;urls&gt;&lt;related-urls&gt;&lt;url&gt;https://www.ncbi.nlm.nih.gov/pubmed/31578310&lt;/url&gt;&lt;/related-urls&gt;&lt;/urls&gt;&lt;custom2&gt;PMC6795497 exists.&lt;/custom2&gt;&lt;electronic-resource-num&gt;10.1172/jci.insight.133009&lt;/electronic-resource-num&gt;&lt;/record&gt;&lt;/Cite&gt;&lt;/EndNote&gt;</w:instrText>
      </w:r>
      <w:r w:rsidR="0064194E" w:rsidRPr="00006381">
        <w:rPr>
          <w:rFonts w:asciiTheme="majorBidi" w:hAnsiTheme="majorBidi" w:cstheme="majorBidi"/>
          <w:sz w:val="24"/>
          <w:szCs w:val="24"/>
          <w:vertAlign w:val="superscript"/>
          <w:lang w:bidi="ar-EG"/>
        </w:rPr>
        <w:fldChar w:fldCharType="separate"/>
      </w:r>
      <w:r w:rsidR="0064194E" w:rsidRPr="00006381">
        <w:rPr>
          <w:rFonts w:asciiTheme="majorBidi" w:hAnsiTheme="majorBidi" w:cstheme="majorBidi"/>
          <w:noProof/>
          <w:sz w:val="24"/>
          <w:szCs w:val="24"/>
          <w:vertAlign w:val="superscript"/>
          <w:lang w:bidi="ar-EG"/>
        </w:rPr>
        <w:t>(8)</w:t>
      </w:r>
      <w:r w:rsidR="0064194E" w:rsidRPr="00006381">
        <w:rPr>
          <w:rFonts w:asciiTheme="majorBidi" w:hAnsiTheme="majorBidi" w:cstheme="majorBidi"/>
          <w:sz w:val="24"/>
          <w:szCs w:val="24"/>
          <w:vertAlign w:val="superscript"/>
          <w:lang w:bidi="ar-EG"/>
        </w:rPr>
        <w:fldChar w:fldCharType="end"/>
      </w:r>
    </w:p>
    <w:p w:rsidR="009A722A" w:rsidRPr="00006381" w:rsidRDefault="0064194E" w:rsidP="00BC05B4">
      <w:pPr>
        <w:spacing w:after="0" w:line="240" w:lineRule="auto"/>
        <w:jc w:val="both"/>
        <w:rPr>
          <w:rFonts w:asciiTheme="majorBidi" w:hAnsiTheme="majorBidi" w:cstheme="majorBidi"/>
          <w:sz w:val="24"/>
          <w:szCs w:val="24"/>
          <w:lang w:bidi="ar-EG"/>
        </w:rPr>
      </w:pPr>
      <w:r w:rsidRPr="00006381">
        <w:rPr>
          <w:rFonts w:asciiTheme="majorBidi" w:hAnsiTheme="majorBidi" w:cstheme="majorBidi"/>
          <w:sz w:val="24"/>
          <w:szCs w:val="24"/>
        </w:rPr>
        <w:t xml:space="preserve">Typically, the </w:t>
      </w:r>
      <w:proofErr w:type="spellStart"/>
      <w:r w:rsidRPr="00006381">
        <w:rPr>
          <w:rFonts w:asciiTheme="majorBidi" w:hAnsiTheme="majorBidi" w:cstheme="majorBidi"/>
          <w:sz w:val="24"/>
          <w:szCs w:val="24"/>
        </w:rPr>
        <w:t>programme</w:t>
      </w:r>
      <w:proofErr w:type="spellEnd"/>
      <w:r w:rsidRPr="00006381">
        <w:rPr>
          <w:rFonts w:asciiTheme="majorBidi" w:hAnsiTheme="majorBidi" w:cstheme="majorBidi"/>
          <w:sz w:val="24"/>
          <w:szCs w:val="24"/>
        </w:rPr>
        <w:t xml:space="preserve"> lasts eight years. During that time, undergraduate medical students finish the first two years of medical school, spend four years working on full-time research, and then return to finish the final two years of their medical degree (i.e., 2 + 4 + 2).</w:t>
      </w:r>
      <w:r w:rsidRPr="00006381">
        <w:rPr>
          <w:rFonts w:asciiTheme="majorBidi" w:hAnsiTheme="majorBidi" w:cstheme="majorBidi"/>
          <w:sz w:val="24"/>
          <w:szCs w:val="24"/>
          <w:vertAlign w:val="superscript"/>
        </w:rPr>
        <w:fldChar w:fldCharType="begin"/>
      </w:r>
      <w:r w:rsidRPr="00006381">
        <w:rPr>
          <w:rFonts w:asciiTheme="majorBidi" w:hAnsiTheme="majorBidi" w:cstheme="majorBidi"/>
          <w:sz w:val="24"/>
          <w:szCs w:val="24"/>
          <w:vertAlign w:val="superscript"/>
        </w:rPr>
        <w:instrText xml:space="preserve"> ADDIN EN.CITE &lt;EndNote&gt;&lt;Cite&gt;&lt;Author&gt;Alamri&lt;/Author&gt;&lt;Year&gt;2016&lt;/Year&gt;&lt;RecNum&gt;9&lt;/RecNum&gt;&lt;DisplayText&gt;(9)&lt;/DisplayText&gt;&lt;record&gt;&lt;rec-number&gt;9&lt;/rec-number&gt;&lt;foreign-keys&gt;&lt;key app="EN" db-id="9z5x0wvdnw9sseea9wfx0vw2v05d2rd0sevs" timestamp="1695331227"&gt;9&lt;/key&gt;&lt;/foreign-keys&gt;&lt;ref-type name="Journal Article"&gt;17&lt;/ref-type&gt;&lt;contributors&gt;&lt;authors&gt;&lt;author&gt;Alamri, Y.&lt;/author&gt;&lt;/authors&gt;&lt;/contributors&gt;&lt;auth-address&gt;New Zealand Brain Research Institute and Department of Medicine, University of Otago, Christchurch, New Zealand.&lt;/auth-address&gt;&lt;titles&gt;&lt;title&gt;The combined medical/PhD degree: a global survey of physician-scientist training programmes&lt;/title&gt;&lt;secondary-title&gt;Clin Med (Lond)&lt;/secondary-title&gt;&lt;alt-title&gt;Clinical medicine (London, England)&lt;/alt-title&gt;&lt;/titles&gt;&lt;periodical&gt;&lt;full-title&gt;Clin Med (Lond)&lt;/full-title&gt;&lt;abbr-1&gt;Clinical medicine (London, England)&lt;/abbr-1&gt;&lt;/periodical&gt;&lt;alt-periodical&gt;&lt;full-title&gt;Clin Med (Lond)&lt;/full-title&gt;&lt;abbr-1&gt;Clinical medicine (London, England)&lt;/abbr-1&gt;&lt;/alt-periodical&gt;&lt;pages&gt;215-8&lt;/pages&gt;&lt;volume&gt;16&lt;/volume&gt;&lt;number&gt;3&lt;/number&gt;&lt;edition&gt;2016/06/03&lt;/edition&gt;&lt;keywords&gt;&lt;keyword&gt;*Biomedical Research&lt;/keyword&gt;&lt;keyword&gt;Career Choice&lt;/keyword&gt;&lt;keyword&gt;*Education, Medical, Graduate&lt;/keyword&gt;&lt;keyword&gt;Humans&lt;/keyword&gt;&lt;keyword&gt;*Physicians&lt;/keyword&gt;&lt;keyword&gt;Students, Medical&lt;/keyword&gt;&lt;keyword&gt;Medical student&lt;/keyword&gt;&lt;keyword&gt;medical-scientist training programme&lt;/keyword&gt;&lt;keyword&gt;research&lt;/keyword&gt;&lt;/keywords&gt;&lt;dates&gt;&lt;year&gt;2016&lt;/year&gt;&lt;pub-dates&gt;&lt;date&gt;Jun&lt;/date&gt;&lt;/pub-dates&gt;&lt;/dates&gt;&lt;isbn&gt;1470-2118 (Print)&amp;#xD;1470-2118&lt;/isbn&gt;&lt;accession-num&gt;27251908&lt;/accession-num&gt;&lt;urls&gt;&lt;/urls&gt;&lt;custom2&gt;PMC5922697&lt;/custom2&gt;&lt;electronic-resource-num&gt;10.7861/clinmedicine.16-3-215&lt;/electronic-resource-num&gt;&lt;remote-database-provider&gt;NLM&lt;/remote-database-provider&gt;&lt;language&gt;eng&lt;/language&gt;&lt;/record&gt;&lt;/Cite&gt;&lt;/EndNote&gt;</w:instrText>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(9)</w:t>
      </w:r>
      <w:r w:rsidRPr="00006381">
        <w:rPr>
          <w:rFonts w:asciiTheme="majorBidi" w:hAnsiTheme="majorBidi" w:cstheme="majorBidi"/>
          <w:sz w:val="24"/>
          <w:szCs w:val="24"/>
          <w:vertAlign w:val="superscript"/>
        </w:rPr>
        <w:fldChar w:fldCharType="end"/>
      </w:r>
    </w:p>
    <w:p w:rsidR="009A722A" w:rsidRPr="00006381" w:rsidRDefault="00222BF7" w:rsidP="00222BF7">
      <w:pPr>
        <w:spacing w:after="0" w:line="240" w:lineRule="auto"/>
        <w:jc w:val="both"/>
        <w:rPr>
          <w:rFonts w:asciiTheme="majorBidi" w:hAnsiTheme="majorBidi" w:cstheme="majorBidi"/>
          <w:sz w:val="24"/>
          <w:szCs w:val="24"/>
          <w:lang w:bidi="ar-EG"/>
        </w:rPr>
      </w:pPr>
      <w:r w:rsidRPr="00006381">
        <w:rPr>
          <w:rFonts w:asciiTheme="majorBidi" w:hAnsiTheme="majorBidi" w:cstheme="majorBidi"/>
          <w:sz w:val="24"/>
          <w:szCs w:val="24"/>
        </w:rPr>
        <w:t>As of 2016, there were 120 MD/PhD programs available at US medical schools.</w:t>
      </w:r>
      <w:r w:rsidR="0064194E" w:rsidRPr="00006381">
        <w:rPr>
          <w:rFonts w:asciiTheme="majorBidi" w:hAnsiTheme="majorBidi" w:cstheme="majorBidi"/>
          <w:sz w:val="24"/>
          <w:szCs w:val="24"/>
          <w:vertAlign w:val="superscript"/>
        </w:rPr>
        <w:fldChar w:fldCharType="begin"/>
      </w:r>
      <w:r w:rsidR="0064194E" w:rsidRPr="00006381">
        <w:rPr>
          <w:rFonts w:asciiTheme="majorBidi" w:hAnsiTheme="majorBidi" w:cstheme="majorBidi"/>
          <w:sz w:val="24"/>
          <w:szCs w:val="24"/>
          <w:vertAlign w:val="superscript"/>
        </w:rPr>
        <w:instrText xml:space="preserve"> ADDIN EN.CITE &lt;EndNote&gt;&lt;Cite&gt;&lt;Author&gt;Alamri&lt;/Author&gt;&lt;Year&gt;2016&lt;/Year&gt;&lt;RecNum&gt;9&lt;/RecNum&gt;&lt;DisplayText&gt;(9)&lt;/DisplayText&gt;&lt;record&gt;&lt;rec-number&gt;9&lt;/rec-number&gt;&lt;foreign-keys&gt;&lt;key app="EN" db-id="9z5x0wvdnw9sseea9wfx0vw2v05d2rd0sevs" timestamp="1695331227"&gt;9&lt;/key&gt;&lt;/foreign-keys&gt;&lt;ref-type name="Journal Article"&gt;17&lt;/ref-type&gt;&lt;contributors&gt;&lt;authors&gt;&lt;author&gt;Alamri, Y.&lt;/author&gt;&lt;/authors&gt;&lt;/contributors&gt;&lt;auth-address&gt;New Zealand Brain Research Institute and Department of Medicine, University of Otago, Christchurch, New Zealand.&lt;/auth-address&gt;&lt;titles&gt;&lt;title&gt;The combined medical/PhD degree: a global survey of physician-scientist training programmes&lt;/title&gt;&lt;secondary-title&gt;Clin Med (Lond)&lt;/secondary-title&gt;&lt;alt-title&gt;Clinical medicine (London, England)&lt;/alt-title&gt;&lt;/titles&gt;&lt;periodical&gt;&lt;full-title&gt;Clin Med (Lond)&lt;/full-title&gt;&lt;abbr-1&gt;Clinical medicine (London, England)&lt;/abbr-1&gt;&lt;/periodical&gt;&lt;alt-periodical&gt;&lt;full-title&gt;Clin Med (Lond)&lt;/full-title&gt;&lt;abbr-1&gt;Clinical medicine (London, England)&lt;/abbr-1&gt;&lt;/alt-periodical&gt;&lt;pages&gt;215-8&lt;/pages&gt;&lt;volume&gt;16&lt;/volume&gt;&lt;number&gt;3&lt;/number&gt;&lt;edition&gt;2016/06/03&lt;/edition&gt;&lt;keywords&gt;&lt;keyword&gt;*Biomedical Research&lt;/keyword&gt;&lt;keyword&gt;Career Choice&lt;/keyword&gt;&lt;keyword&gt;*Education, Medical, Graduate&lt;/keyword&gt;&lt;keyword&gt;Humans&lt;/keyword&gt;&lt;keyword&gt;*Physicians&lt;/keyword&gt;&lt;keyword&gt;Students, Medical&lt;/keyword&gt;&lt;keyword&gt;Medical student&lt;/keyword&gt;&lt;keyword&gt;medical-scientist training programme&lt;/keyword&gt;&lt;keyword&gt;research&lt;/keyword&gt;&lt;/keywords&gt;&lt;dates&gt;&lt;year&gt;2016&lt;/year&gt;&lt;pub-dates&gt;&lt;date&gt;Jun&lt;/date&gt;&lt;/pub-dates&gt;&lt;/dates&gt;&lt;isbn&gt;1470-2118 (Print)&amp;#xD;1470-2118&lt;/isbn&gt;&lt;accession-num&gt;27251908&lt;/accession-num&gt;&lt;urls&gt;&lt;/urls&gt;&lt;custom2&gt;PMC5922697&lt;/custom2&gt;&lt;electronic-resource-num&gt;10.7861/clinmedicine.16-3-215&lt;/electronic-resource-num&gt;&lt;remote-database-provider&gt;NLM&lt;/remote-database-provider&gt;&lt;language&gt;eng&lt;/language&gt;&lt;/record&gt;&lt;/Cite&gt;&lt;/EndNote&gt;</w:instrText>
      </w:r>
      <w:r w:rsidR="0064194E" w:rsidRPr="00006381">
        <w:rPr>
          <w:rFonts w:asciiTheme="majorBidi" w:hAnsiTheme="majorBidi" w:cstheme="majorBidi"/>
          <w:sz w:val="24"/>
          <w:szCs w:val="24"/>
          <w:vertAlign w:val="superscript"/>
        </w:rPr>
        <w:fldChar w:fldCharType="separate"/>
      </w:r>
      <w:r w:rsidR="0064194E" w:rsidRPr="00006381">
        <w:rPr>
          <w:rFonts w:asciiTheme="majorBidi" w:hAnsiTheme="majorBidi" w:cstheme="majorBidi"/>
          <w:noProof/>
          <w:sz w:val="24"/>
          <w:szCs w:val="24"/>
          <w:vertAlign w:val="superscript"/>
        </w:rPr>
        <w:t>(9)</w:t>
      </w:r>
      <w:r w:rsidR="0064194E" w:rsidRPr="00006381">
        <w:rPr>
          <w:rFonts w:asciiTheme="majorBidi" w:hAnsiTheme="majorBidi" w:cstheme="majorBidi"/>
          <w:sz w:val="24"/>
          <w:szCs w:val="24"/>
          <w:vertAlign w:val="superscript"/>
        </w:rPr>
        <w:fldChar w:fldCharType="end"/>
      </w:r>
    </w:p>
    <w:p w:rsidR="0008332F" w:rsidRPr="00006381" w:rsidRDefault="0064194E" w:rsidP="00BC05B4">
      <w:pPr>
        <w:spacing w:after="0" w:line="240" w:lineRule="auto"/>
        <w:jc w:val="both"/>
        <w:rPr>
          <w:rFonts w:asciiTheme="majorBidi" w:hAnsiTheme="majorBidi" w:cstheme="majorBidi"/>
          <w:sz w:val="24"/>
          <w:szCs w:val="24"/>
          <w:lang w:bidi="ar-EG"/>
        </w:rPr>
      </w:pPr>
      <w:r w:rsidRPr="00006381">
        <w:rPr>
          <w:rFonts w:asciiTheme="majorBidi" w:hAnsiTheme="majorBidi" w:cstheme="majorBidi"/>
          <w:sz w:val="24"/>
          <w:szCs w:val="24"/>
        </w:rPr>
        <w:t xml:space="preserve">Since the introduction of the </w:t>
      </w:r>
      <w:r w:rsidR="00C52D02" w:rsidRPr="00006381">
        <w:rPr>
          <w:rFonts w:asciiTheme="majorBidi" w:hAnsiTheme="majorBidi" w:cstheme="majorBidi"/>
          <w:sz w:val="24"/>
          <w:szCs w:val="24"/>
          <w:lang w:bidi="ar-EG"/>
        </w:rPr>
        <w:t>combined</w:t>
      </w:r>
      <w:r w:rsidRPr="00006381">
        <w:rPr>
          <w:rFonts w:asciiTheme="majorBidi" w:hAnsiTheme="majorBidi" w:cstheme="majorBidi"/>
          <w:sz w:val="24"/>
          <w:szCs w:val="24"/>
        </w:rPr>
        <w:t xml:space="preserve"> degrees, there have been two main sources of physician scientists in the US: those who begin combined MD and PhD training upon entering medical school, and the so-called "late bloomers," who begin extended research training only after finishing medical school, residency, </w:t>
      </w:r>
      <w:r w:rsidR="0092658C" w:rsidRPr="00006381">
        <w:rPr>
          <w:rFonts w:asciiTheme="majorBidi" w:hAnsiTheme="majorBidi" w:cstheme="majorBidi"/>
          <w:sz w:val="24"/>
          <w:szCs w:val="24"/>
        </w:rPr>
        <w:t>or</w:t>
      </w:r>
      <w:r w:rsidRPr="00006381">
        <w:rPr>
          <w:rFonts w:asciiTheme="majorBidi" w:hAnsiTheme="majorBidi" w:cstheme="majorBidi"/>
          <w:sz w:val="24"/>
          <w:szCs w:val="24"/>
        </w:rPr>
        <w:t xml:space="preserve"> clinical subspecialty training.</w:t>
      </w:r>
      <w:r w:rsidRPr="00006381">
        <w:rPr>
          <w:rFonts w:asciiTheme="majorBidi" w:hAnsiTheme="majorBidi" w:cstheme="majorBidi"/>
          <w:sz w:val="24"/>
          <w:szCs w:val="24"/>
          <w:vertAlign w:val="superscript"/>
        </w:rPr>
        <w:fldChar w:fldCharType="begin"/>
      </w:r>
      <w:r w:rsidRPr="00006381">
        <w:rPr>
          <w:rFonts w:asciiTheme="majorBidi" w:hAnsiTheme="majorBidi" w:cstheme="majorBidi"/>
          <w:sz w:val="24"/>
          <w:szCs w:val="24"/>
          <w:vertAlign w:val="superscript"/>
        </w:rPr>
        <w:instrText xml:space="preserve"> ADDIN EN.CITE &lt;EndNote&gt;&lt;Cite&gt;&lt;Author&gt;Varki&lt;/Author&gt;&lt;Year&gt;2002&lt;/Year&gt;&lt;RecNum&gt;10&lt;/RecNum&gt;&lt;DisplayText&gt;(10)&lt;/DisplayText&gt;&lt;record&gt;&lt;rec-number&gt;10&lt;/rec-number&gt;&lt;foreign-keys&gt;&lt;key app="EN" db-id="9z5x0wvdnw9sseea9wfx0vw2v05d2rd0sevs" timestamp="1695331399"&gt;10&lt;/key&gt;&lt;/foreign-keys&gt;&lt;ref-type name="Journal Article"&gt;17&lt;/ref-type&gt;&lt;contributors&gt;&lt;authors&gt;&lt;author&gt;Varki, A.&lt;/author&gt;&lt;author&gt;Rosenberg, L. E.&lt;/author&gt;&lt;/authors&gt;&lt;/contributors&gt;&lt;auth-address&gt;Department of Medicine, Glycobiology Research and Training Center, University of California San Diego, La Jolla, California, USA. avarki@ucsd.edu&lt;/auth-address&gt;&lt;titles&gt;&lt;title&gt;Emerging opportunities and career paths for the young physician-scientist&lt;/title&gt;&lt;secondary-title&gt;Nat Med&lt;/secondary-title&gt;&lt;alt-title&gt;Nature medicine&lt;/alt-title&gt;&lt;/titles&gt;&lt;periodical&gt;&lt;full-title&gt;Nat Med&lt;/full-title&gt;&lt;abbr-1&gt;Nature medicine&lt;/abbr-1&gt;&lt;/periodical&gt;&lt;alt-periodical&gt;&lt;full-title&gt;Nat Med&lt;/full-title&gt;&lt;abbr-1&gt;Nature medicine&lt;/abbr-1&gt;&lt;/alt-periodical&gt;&lt;pages&gt;437-9&lt;/pages&gt;&lt;volume&gt;8&lt;/volume&gt;&lt;number&gt;5&lt;/number&gt;&lt;edition&gt;2002/05/02&lt;/edition&gt;&lt;keywords&gt;&lt;keyword&gt;American Medical Association&lt;/keyword&gt;&lt;keyword&gt;Career Choice&lt;/keyword&gt;&lt;keyword&gt;Education, Graduate&lt;/keyword&gt;&lt;keyword&gt;Humans&lt;/keyword&gt;&lt;keyword&gt;Medical Laboratory Personnel/*education&lt;/keyword&gt;&lt;keyword&gt;National Academies of Science, Engineering, and Medicine, U.S., Health and&lt;/keyword&gt;&lt;keyword&gt;Medicine Division&lt;/keyword&gt;&lt;keyword&gt;*Physicians&lt;/keyword&gt;&lt;keyword&gt;Research/*trends&lt;/keyword&gt;&lt;keyword&gt;Science/trends&lt;/keyword&gt;&lt;keyword&gt;Societies, Medical&lt;/keyword&gt;&lt;keyword&gt;Societies, Scientific&lt;/keyword&gt;&lt;keyword&gt;United States&lt;/keyword&gt;&lt;/keywords&gt;&lt;dates&gt;&lt;year&gt;2002&lt;/year&gt;&lt;pub-dates&gt;&lt;date&gt;May&lt;/date&gt;&lt;/pub-dates&gt;&lt;/dates&gt;&lt;isbn&gt;1078-8956 (Print)&amp;#xD;1078-8956&lt;/isbn&gt;&lt;accession-num&gt;11984577&lt;/accession-num&gt;&lt;urls&gt;&lt;/urls&gt;&lt;electronic-resource-num&gt;10.1038/nm0502-437&lt;/electronic-resource-num&gt;&lt;remote-database-provider&gt;NLM&lt;/remote-database-provider&gt;&lt;language&gt;eng&lt;/language&gt;&lt;/record&gt;&lt;/Cite&gt;&lt;/EndNote&gt;</w:instrText>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(10)</w:t>
      </w:r>
      <w:r w:rsidRPr="00006381">
        <w:rPr>
          <w:rFonts w:asciiTheme="majorBidi" w:hAnsiTheme="majorBidi" w:cstheme="majorBidi"/>
          <w:sz w:val="24"/>
          <w:szCs w:val="24"/>
          <w:vertAlign w:val="superscript"/>
        </w:rPr>
        <w:fldChar w:fldCharType="end"/>
      </w:r>
      <w:r w:rsidRPr="00006381">
        <w:rPr>
          <w:rFonts w:asciiTheme="majorBidi" w:hAnsiTheme="majorBidi" w:cstheme="majorBidi"/>
          <w:sz w:val="24"/>
          <w:szCs w:val="24"/>
          <w:rtl/>
        </w:rPr>
        <w:t xml:space="preserve"> </w:t>
      </w:r>
      <w:r w:rsidR="0092658C" w:rsidRPr="00006381">
        <w:rPr>
          <w:rFonts w:asciiTheme="majorBidi" w:hAnsiTheme="majorBidi" w:cstheme="majorBidi"/>
          <w:sz w:val="24"/>
          <w:szCs w:val="24"/>
        </w:rPr>
        <w:t>Late bloomers</w:t>
      </w:r>
      <w:r w:rsidRPr="00006381">
        <w:rPr>
          <w:rFonts w:asciiTheme="majorBidi" w:hAnsiTheme="majorBidi" w:cstheme="majorBidi"/>
          <w:sz w:val="24"/>
          <w:szCs w:val="24"/>
        </w:rPr>
        <w:t xml:space="preserve"> </w:t>
      </w:r>
      <w:r w:rsidR="0092658C" w:rsidRPr="00006381">
        <w:rPr>
          <w:rFonts w:asciiTheme="majorBidi" w:hAnsiTheme="majorBidi" w:cstheme="majorBidi"/>
          <w:sz w:val="24"/>
          <w:szCs w:val="24"/>
        </w:rPr>
        <w:t>are</w:t>
      </w:r>
      <w:r w:rsidRPr="00006381">
        <w:rPr>
          <w:rFonts w:asciiTheme="majorBidi" w:hAnsiTheme="majorBidi" w:cstheme="majorBidi"/>
          <w:sz w:val="24"/>
          <w:szCs w:val="24"/>
        </w:rPr>
        <w:t xml:space="preserve"> undoubtedly considered the classic model</w:t>
      </w:r>
      <w:r w:rsidR="0092658C" w:rsidRPr="00006381">
        <w:rPr>
          <w:rFonts w:asciiTheme="majorBidi" w:hAnsiTheme="majorBidi" w:cstheme="majorBidi"/>
          <w:sz w:val="24"/>
          <w:szCs w:val="24"/>
        </w:rPr>
        <w:t>s</w:t>
      </w:r>
      <w:r w:rsidRPr="00006381">
        <w:rPr>
          <w:rFonts w:asciiTheme="majorBidi" w:hAnsiTheme="majorBidi" w:cstheme="majorBidi"/>
          <w:sz w:val="24"/>
          <w:szCs w:val="24"/>
          <w:lang w:bidi="ar-EG"/>
        </w:rPr>
        <w:t xml:space="preserve"> (</w:t>
      </w:r>
      <w:r w:rsidRPr="00006381">
        <w:rPr>
          <w:rFonts w:asciiTheme="majorBidi" w:hAnsiTheme="majorBidi" w:cstheme="majorBidi"/>
          <w:sz w:val="24"/>
          <w:szCs w:val="24"/>
        </w:rPr>
        <w:t>physicians who, later in their careers, discover a talent for research</w:t>
      </w:r>
      <w:r w:rsidRPr="00006381">
        <w:rPr>
          <w:rFonts w:asciiTheme="majorBidi" w:hAnsiTheme="majorBidi" w:cstheme="majorBidi"/>
          <w:sz w:val="24"/>
          <w:szCs w:val="24"/>
          <w:lang w:bidi="ar-EG"/>
        </w:rPr>
        <w:t>).</w:t>
      </w:r>
      <w:r w:rsidR="007267AE" w:rsidRPr="00006381">
        <w:rPr>
          <w:rFonts w:asciiTheme="majorBidi" w:hAnsiTheme="majorBidi" w:cstheme="majorBidi"/>
          <w:sz w:val="24"/>
          <w:szCs w:val="24"/>
          <w:vertAlign w:val="superscript"/>
          <w:lang w:bidi="ar-EG"/>
        </w:rPr>
        <w:fldChar w:fldCharType="begin">
          <w:fldData xml:space="preserve">PEVuZE5vdGU+PENpdGU+PEF1dGhvcj5XaWxsaWFtczwvQXV0aG9yPjxZZWFyPjIwMjI8L1llYXI+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</w:fldData>
        </w:fldChar>
      </w:r>
      <w:r w:rsidR="007267AE" w:rsidRPr="00006381">
        <w:rPr>
          <w:rFonts w:asciiTheme="majorBidi" w:hAnsiTheme="majorBidi" w:cstheme="majorBidi"/>
          <w:sz w:val="24"/>
          <w:szCs w:val="24"/>
          <w:vertAlign w:val="superscript"/>
          <w:lang w:bidi="ar-EG"/>
        </w:rPr>
        <w:instrText xml:space="preserve"> ADDIN EN.CITE </w:instrText>
      </w:r>
      <w:r w:rsidR="007267AE" w:rsidRPr="00006381">
        <w:rPr>
          <w:rFonts w:asciiTheme="majorBidi" w:hAnsiTheme="majorBidi" w:cstheme="majorBidi"/>
          <w:sz w:val="24"/>
          <w:szCs w:val="24"/>
          <w:vertAlign w:val="superscript"/>
          <w:lang w:bidi="ar-EG"/>
        </w:rPr>
        <w:fldChar w:fldCharType="begin">
          <w:fldData xml:space="preserve">PEVuZE5vdGU+PENpdGU+PEF1dGhvcj5XaWxsaWFtczwvQXV0aG9yPjxZZWFyPjIwMjI8L1llYXI+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</w:fldData>
        </w:fldChar>
      </w:r>
      <w:r w:rsidR="007267AE" w:rsidRPr="00006381">
        <w:rPr>
          <w:rFonts w:asciiTheme="majorBidi" w:hAnsiTheme="majorBidi" w:cstheme="majorBidi"/>
          <w:sz w:val="24"/>
          <w:szCs w:val="24"/>
          <w:vertAlign w:val="superscript"/>
          <w:lang w:bidi="ar-EG"/>
        </w:rPr>
        <w:instrText xml:space="preserve"> ADDIN EN.CITE.DATA </w:instrText>
      </w:r>
      <w:r w:rsidR="007267AE" w:rsidRPr="00006381">
        <w:rPr>
          <w:rFonts w:asciiTheme="majorBidi" w:hAnsiTheme="majorBidi" w:cstheme="majorBidi"/>
          <w:sz w:val="24"/>
          <w:szCs w:val="24"/>
          <w:vertAlign w:val="superscript"/>
          <w:lang w:bidi="ar-EG"/>
        </w:rPr>
      </w:r>
      <w:r w:rsidR="007267AE" w:rsidRPr="00006381">
        <w:rPr>
          <w:rFonts w:asciiTheme="majorBidi" w:hAnsiTheme="majorBidi" w:cstheme="majorBidi"/>
          <w:sz w:val="24"/>
          <w:szCs w:val="24"/>
          <w:vertAlign w:val="superscript"/>
          <w:lang w:bidi="ar-EG"/>
        </w:rPr>
        <w:fldChar w:fldCharType="end"/>
      </w:r>
      <w:r w:rsidR="007267AE" w:rsidRPr="00006381">
        <w:rPr>
          <w:rFonts w:asciiTheme="majorBidi" w:hAnsiTheme="majorBidi" w:cstheme="majorBidi"/>
          <w:sz w:val="24"/>
          <w:szCs w:val="24"/>
          <w:vertAlign w:val="superscript"/>
          <w:lang w:bidi="ar-EG"/>
        </w:rPr>
      </w:r>
      <w:r w:rsidR="007267AE" w:rsidRPr="00006381">
        <w:rPr>
          <w:rFonts w:asciiTheme="majorBidi" w:hAnsiTheme="majorBidi" w:cstheme="majorBidi"/>
          <w:sz w:val="24"/>
          <w:szCs w:val="24"/>
          <w:vertAlign w:val="superscript"/>
          <w:lang w:bidi="ar-EG"/>
        </w:rPr>
        <w:fldChar w:fldCharType="separate"/>
      </w:r>
      <w:r w:rsidR="007267AE" w:rsidRPr="00006381">
        <w:rPr>
          <w:rFonts w:asciiTheme="majorBidi" w:hAnsiTheme="majorBidi" w:cstheme="majorBidi"/>
          <w:noProof/>
          <w:sz w:val="24"/>
          <w:szCs w:val="24"/>
          <w:vertAlign w:val="superscript"/>
          <w:lang w:bidi="ar-EG"/>
        </w:rPr>
        <w:t>(11)</w:t>
      </w:r>
      <w:r w:rsidR="007267AE" w:rsidRPr="00006381">
        <w:rPr>
          <w:rFonts w:asciiTheme="majorBidi" w:hAnsiTheme="majorBidi" w:cstheme="majorBidi"/>
          <w:sz w:val="24"/>
          <w:szCs w:val="24"/>
          <w:vertAlign w:val="superscript"/>
          <w:lang w:bidi="ar-EG"/>
        </w:rPr>
        <w:fldChar w:fldCharType="end"/>
      </w:r>
      <w:r w:rsidRPr="00006381">
        <w:rPr>
          <w:rFonts w:asciiTheme="majorBidi" w:hAnsiTheme="majorBidi" w:cstheme="majorBidi"/>
          <w:sz w:val="24"/>
          <w:szCs w:val="24"/>
          <w:lang w:bidi="ar-EG"/>
        </w:rPr>
        <w:t xml:space="preserve"> </w:t>
      </w:r>
    </w:p>
    <w:p w:rsidR="002C0F20" w:rsidRPr="00006381" w:rsidRDefault="002C0F20" w:rsidP="00BC05B4">
      <w:pPr>
        <w:spacing w:after="0" w:line="240" w:lineRule="auto"/>
        <w:jc w:val="both"/>
        <w:rPr>
          <w:rFonts w:asciiTheme="majorBidi" w:hAnsiTheme="majorBidi" w:cstheme="majorBidi"/>
          <w:sz w:val="14"/>
          <w:szCs w:val="14"/>
          <w:lang w:bidi="ar-EG"/>
        </w:rPr>
      </w:pPr>
    </w:p>
    <w:p w:rsidR="00544FA1" w:rsidRPr="00006381" w:rsidRDefault="00544FA1" w:rsidP="00944457">
      <w:pPr>
        <w:spacing w:after="0" w:line="240" w:lineRule="auto"/>
        <w:jc w:val="both"/>
        <w:rPr>
          <w:rFonts w:asciiTheme="majorBidi" w:hAnsiTheme="majorBidi" w:cstheme="majorBidi"/>
          <w:b/>
          <w:bCs/>
          <w:sz w:val="24"/>
          <w:szCs w:val="24"/>
          <w:lang w:bidi="ar-EG"/>
        </w:rPr>
      </w:pPr>
      <w:r w:rsidRPr="00006381">
        <w:rPr>
          <w:rFonts w:asciiTheme="majorBidi" w:hAnsiTheme="majorBidi" w:cstheme="majorBidi"/>
          <w:b/>
          <w:bCs/>
          <w:sz w:val="24"/>
          <w:szCs w:val="24"/>
          <w:lang w:bidi="ar-EG"/>
        </w:rPr>
        <w:t xml:space="preserve">The </w:t>
      </w:r>
      <w:r w:rsidR="00944457" w:rsidRPr="00006381">
        <w:rPr>
          <w:rFonts w:asciiTheme="majorBidi" w:hAnsiTheme="majorBidi" w:cstheme="majorBidi"/>
          <w:b/>
          <w:bCs/>
          <w:sz w:val="24"/>
          <w:szCs w:val="24"/>
          <w:lang w:bidi="ar-EG"/>
        </w:rPr>
        <w:t>concept of</w:t>
      </w:r>
      <w:r w:rsidRPr="00006381">
        <w:rPr>
          <w:rFonts w:asciiTheme="majorBidi" w:hAnsiTheme="majorBidi" w:cstheme="majorBidi"/>
          <w:b/>
          <w:bCs/>
          <w:sz w:val="24"/>
          <w:szCs w:val="24"/>
          <w:lang w:bidi="ar-EG"/>
        </w:rPr>
        <w:t xml:space="preserve"> physician-scientist in literatures</w:t>
      </w:r>
    </w:p>
    <w:p w:rsidR="00544FA1" w:rsidRPr="00006381" w:rsidRDefault="00544FA1" w:rsidP="00BC05B4">
      <w:pPr>
        <w:spacing w:after="0" w:line="240" w:lineRule="auto"/>
        <w:jc w:val="both"/>
        <w:rPr>
          <w:rFonts w:asciiTheme="majorBidi" w:hAnsiTheme="majorBidi" w:cstheme="majorBidi"/>
          <w:sz w:val="24"/>
          <w:szCs w:val="24"/>
        </w:rPr>
      </w:pPr>
      <w:r w:rsidRPr="00006381">
        <w:rPr>
          <w:rFonts w:asciiTheme="majorBidi" w:hAnsiTheme="majorBidi" w:cstheme="majorBidi"/>
          <w:sz w:val="24"/>
          <w:szCs w:val="24"/>
        </w:rPr>
        <w:t>The paragraphs that follow illustrate the idea of the physician-scientist in previous writings. Although some of them may sound similar, each one may provide the reader a different viewpoint that will help him/her better understand what a physician-scientist is like.</w:t>
      </w:r>
    </w:p>
    <w:p w:rsidR="00A06E18" w:rsidRPr="00006381" w:rsidRDefault="00544FA1" w:rsidP="00BC05B4">
      <w:pPr>
        <w:spacing w:after="0" w:line="240" w:lineRule="auto"/>
        <w:jc w:val="both"/>
        <w:rPr>
          <w:rFonts w:asciiTheme="majorBidi" w:hAnsiTheme="majorBidi" w:cstheme="majorBidi"/>
          <w:sz w:val="24"/>
          <w:szCs w:val="24"/>
        </w:rPr>
      </w:pPr>
      <w:r w:rsidRPr="00006381">
        <w:rPr>
          <w:rFonts w:asciiTheme="majorBidi" w:hAnsiTheme="majorBidi" w:cstheme="majorBidi"/>
          <w:sz w:val="24"/>
          <w:szCs w:val="24"/>
        </w:rPr>
        <w:t>The terms "physician-scientist," "clinical-scientist," and "clinician-scientist" have all been used to refer to medical practitioner who work</w:t>
      </w:r>
      <w:r w:rsidR="0092658C" w:rsidRPr="00006381">
        <w:rPr>
          <w:rFonts w:asciiTheme="majorBidi" w:hAnsiTheme="majorBidi" w:cstheme="majorBidi"/>
          <w:sz w:val="24"/>
          <w:szCs w:val="24"/>
        </w:rPr>
        <w:t>s</w:t>
      </w:r>
      <w:r w:rsidRPr="00006381">
        <w:rPr>
          <w:rFonts w:asciiTheme="majorBidi" w:hAnsiTheme="majorBidi" w:cstheme="majorBidi"/>
          <w:sz w:val="24"/>
          <w:szCs w:val="24"/>
        </w:rPr>
        <w:t xml:space="preserve"> in a position between clinical practice and research.</w:t>
      </w:r>
      <w:r w:rsidR="00A06E18" w:rsidRPr="00006381">
        <w:rPr>
          <w:rFonts w:asciiTheme="majorBidi" w:hAnsiTheme="majorBidi" w:cstheme="majorBidi"/>
          <w:sz w:val="24"/>
          <w:szCs w:val="24"/>
        </w:rPr>
        <w:t xml:space="preserve"> </w:t>
      </w:r>
      <w:r w:rsidR="00A06E18" w:rsidRPr="00006381">
        <w:rPr>
          <w:rFonts w:asciiTheme="majorBidi" w:hAnsiTheme="majorBidi" w:cstheme="majorBidi"/>
          <w:sz w:val="24"/>
          <w:szCs w:val="24"/>
          <w:vertAlign w:val="superscript"/>
        </w:rPr>
        <w:fldChar w:fldCharType="begin"/>
      </w:r>
      <w:r w:rsidR="00A06E18" w:rsidRPr="00006381">
        <w:rPr>
          <w:rFonts w:asciiTheme="majorBidi" w:hAnsiTheme="majorBidi" w:cstheme="majorBidi"/>
          <w:sz w:val="24"/>
          <w:szCs w:val="24"/>
          <w:vertAlign w:val="superscript"/>
        </w:rPr>
        <w:instrText xml:space="preserve"> ADDIN EN.CITE &lt;EndNote&gt;&lt;Cite&gt;&lt;Author&gt;Hendriks&lt;/Author&gt;&lt;Year&gt;2019&lt;/Year&gt;&lt;RecNum&gt;12&lt;/RecNum&gt;&lt;DisplayText&gt;(12)&lt;/DisplayText&gt;&lt;record&gt;&lt;rec-number&gt;12&lt;/rec-number&gt;&lt;foreign-keys&gt;&lt;key app="EN" db-id="9z5x0wvdnw9sseea9wfx0vw2v05d2rd0sevs" timestamp="1695382618"&gt;12&lt;/key&gt;&lt;/foreign-keys&gt;&lt;ref-type name="Journal Article"&gt;17&lt;/ref-type&gt;&lt;contributors&gt;&lt;authors&gt;&lt;author&gt;Hendriks, Barbara&lt;/author&gt;&lt;author&gt;Simons, Arno&lt;/author&gt;&lt;author&gt;Reinhart, Martin&lt;/author&gt;&lt;/authors&gt;&lt;/contributors&gt;&lt;titles&gt;&lt;title&gt;What are Clinician Scientists Expected to do? The Undefined Space for Professionalizable Work in Translational Biomedicine&lt;/title&gt;&lt;secondary-title&gt;Minerva&lt;/secondary-title&gt;&lt;/titles&gt;&lt;periodical&gt;&lt;full-title&gt;Minerva&lt;/full-title&gt;&lt;/periodical&gt;&lt;pages&gt;219-237&lt;/pages&gt;&lt;volume&gt;57&lt;/volume&gt;&lt;number&gt;2&lt;/number&gt;&lt;dates&gt;&lt;year&gt;2019&lt;/year&gt;&lt;pub-dates&gt;&lt;date&gt;2019/06/01&lt;/date&gt;&lt;/pub-dates&gt;&lt;/dates&gt;&lt;isbn&gt;1573-1871&lt;/isbn&gt;&lt;urls&gt;&lt;related-urls&gt;&lt;url&gt;https://doi.org/10.1007/s11024-019-09367-4&lt;/url&gt;&lt;/related-urls&gt;&lt;/urls&gt;&lt;electronic-resource-num&gt;10.1007/s11024-019-09367-4&lt;/electronic-resource-num&gt;&lt;/record&gt;&lt;/Cite&gt;&lt;/EndNote&gt;</w:instrText>
      </w:r>
      <w:r w:rsidR="00A06E18" w:rsidRPr="00006381">
        <w:rPr>
          <w:rFonts w:asciiTheme="majorBidi" w:hAnsiTheme="majorBidi" w:cstheme="majorBidi"/>
          <w:sz w:val="24"/>
          <w:szCs w:val="24"/>
          <w:vertAlign w:val="superscript"/>
        </w:rPr>
        <w:fldChar w:fldCharType="separate"/>
      </w:r>
      <w:r w:rsidR="00A06E18" w:rsidRPr="00006381">
        <w:rPr>
          <w:rFonts w:asciiTheme="majorBidi" w:hAnsiTheme="majorBidi" w:cstheme="majorBidi"/>
          <w:noProof/>
          <w:sz w:val="24"/>
          <w:szCs w:val="24"/>
          <w:vertAlign w:val="superscript"/>
        </w:rPr>
        <w:t>(12)</w:t>
      </w:r>
      <w:r w:rsidR="00A06E18" w:rsidRPr="00006381">
        <w:rPr>
          <w:rFonts w:asciiTheme="majorBidi" w:hAnsiTheme="majorBidi" w:cstheme="majorBidi"/>
          <w:sz w:val="24"/>
          <w:szCs w:val="24"/>
          <w:vertAlign w:val="superscript"/>
        </w:rPr>
        <w:fldChar w:fldCharType="end"/>
      </w:r>
    </w:p>
    <w:p w:rsidR="0008332F" w:rsidRPr="00006381" w:rsidRDefault="001C55D1" w:rsidP="00BC05B4">
      <w:pPr>
        <w:spacing w:after="0" w:line="240" w:lineRule="auto"/>
        <w:jc w:val="both"/>
        <w:rPr>
          <w:rFonts w:asciiTheme="majorBidi" w:hAnsiTheme="majorBidi" w:cstheme="majorBidi"/>
          <w:sz w:val="24"/>
          <w:szCs w:val="24"/>
          <w:lang w:bidi="ar-EG"/>
        </w:rPr>
      </w:pPr>
      <w:r w:rsidRPr="00006381">
        <w:rPr>
          <w:rFonts w:asciiTheme="majorBidi" w:hAnsiTheme="majorBidi" w:cstheme="majorBidi"/>
          <w:sz w:val="24"/>
          <w:szCs w:val="24"/>
        </w:rPr>
        <w:t>Thought leaders have spent years considering who and what the physician-scientist should be.</w:t>
      </w:r>
      <w:r w:rsidRPr="00006381">
        <w:rPr>
          <w:rFonts w:asciiTheme="majorBidi" w:hAnsiTheme="majorBidi" w:cstheme="majorBidi"/>
          <w:sz w:val="24"/>
          <w:szCs w:val="24"/>
          <w:vertAlign w:val="superscript"/>
        </w:rPr>
        <w:fldChar w:fldCharType="begin"/>
      </w:r>
      <w:r w:rsidRPr="00006381">
        <w:rPr>
          <w:rFonts w:asciiTheme="majorBidi" w:hAnsiTheme="majorBidi" w:cstheme="majorBidi"/>
          <w:sz w:val="24"/>
          <w:szCs w:val="24"/>
          <w:vertAlign w:val="superscript"/>
        </w:rPr>
        <w:instrText xml:space="preserve"> ADDIN EN.CITE &lt;EndNote&gt;&lt;Cite&gt;&lt;Author&gt;Ginsburg&lt;/Author&gt;&lt;Year&gt;2002&lt;/Year&gt;&lt;RecNum&gt;13&lt;/RecNum&gt;&lt;DisplayText&gt;(13)&lt;/DisplayText&gt;&lt;record&gt;&lt;rec-number&gt;13&lt;/rec-number&gt;&lt;foreign-keys&gt;&lt;key app="EN" db-id="9z5x0wvdnw9sseea9wfx0vw2v05d2rd0sevs" timestamp="1695383755"&gt;13&lt;/key&gt;&lt;/foreign-keys&gt;&lt;ref-type name="Journal Article"&gt;17&lt;/ref-type&gt;&lt;contributors&gt;&lt;authors&gt;&lt;author&gt;Ginsburg, D.&lt;/author&gt;&lt;/authors&gt;&lt;/contributors&gt;&lt;auth-address&gt;Howard Hughes Medical Institute, Ann Arbor, Michigan 48109, USA.&lt;/auth-address&gt;&lt;titles&gt;&lt;title&gt;The history and evolution of the ASCI: deja vu all over again. American Society for Clinical Investigation&lt;/title&gt;&lt;secondary-title&gt;J Clin Invest&lt;/secondary-title&gt;&lt;/titles&gt;&lt;periodical&gt;&lt;full-title&gt;J Clin Invest&lt;/full-title&gt;&lt;/periodical&gt;&lt;pages&gt;S1-4&lt;/pages&gt;&lt;volume&gt;110&lt;/volume&gt;&lt;number&gt;12&lt;/number&gt;&lt;keywords&gt;&lt;keyword&gt;Biomedical Research/*history&lt;/keyword&gt;&lt;keyword&gt;History, 20th Century&lt;/keyword&gt;&lt;keyword&gt;History, 21st Century&lt;/keyword&gt;&lt;keyword&gt;Research Personnel/*history&lt;/keyword&gt;&lt;keyword&gt;Societies, Scientific/*history/standards&lt;/keyword&gt;&lt;keyword&gt;United States&lt;/keyword&gt;&lt;/keywords&gt;&lt;dates&gt;&lt;year&gt;2002&lt;/year&gt;&lt;pub-dates&gt;&lt;date&gt;Dec&lt;/date&gt;&lt;/pub-dates&gt;&lt;/dates&gt;&lt;isbn&gt;0021-9738 (Print)&amp;#xD;0021-9738 (Linking)&lt;/isbn&gt;&lt;accession-num&gt;12506881&lt;/accession-num&gt;&lt;urls&gt;&lt;related-urls&gt;&lt;url&gt;https://www.ncbi.nlm.nih.gov/pubmed/12506881&lt;/url&gt;&lt;/related-urls&gt;&lt;/urls&gt;&lt;/record&gt;&lt;/Cite&gt;&lt;/EndNote&gt;</w:instrText>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(13)</w:t>
      </w:r>
      <w:r w:rsidRPr="00006381">
        <w:rPr>
          <w:rFonts w:asciiTheme="majorBidi" w:hAnsiTheme="majorBidi" w:cstheme="majorBidi"/>
          <w:sz w:val="24"/>
          <w:szCs w:val="24"/>
          <w:vertAlign w:val="superscript"/>
        </w:rPr>
        <w:fldChar w:fldCharType="end"/>
      </w:r>
    </w:p>
    <w:p w:rsidR="001C55D1" w:rsidRPr="00006381" w:rsidRDefault="001C55D1" w:rsidP="00BC05B4">
      <w:pPr>
        <w:spacing w:after="0" w:line="240" w:lineRule="auto"/>
        <w:jc w:val="both"/>
        <w:rPr>
          <w:rFonts w:asciiTheme="majorBidi" w:hAnsiTheme="majorBidi" w:cstheme="majorBidi"/>
          <w:sz w:val="24"/>
          <w:szCs w:val="24"/>
        </w:rPr>
      </w:pPr>
      <w:r w:rsidRPr="00006381">
        <w:rPr>
          <w:rFonts w:asciiTheme="majorBidi" w:hAnsiTheme="majorBidi" w:cstheme="majorBidi"/>
          <w:sz w:val="24"/>
          <w:szCs w:val="24"/>
          <w:lang w:bidi="ar-EG"/>
        </w:rPr>
        <w:t>The term physician-scientist is one of those compound words that</w:t>
      </w:r>
      <w:r w:rsidRPr="00006381">
        <w:rPr>
          <w:rFonts w:asciiTheme="majorBidi" w:hAnsiTheme="majorBidi" w:cstheme="majorBidi"/>
          <w:sz w:val="24"/>
          <w:szCs w:val="24"/>
          <w:rtl/>
          <w:lang w:bidi="ar-EG"/>
        </w:rPr>
        <w:t xml:space="preserve"> </w:t>
      </w:r>
      <w:r w:rsidRPr="00006381">
        <w:rPr>
          <w:rFonts w:asciiTheme="majorBidi" w:hAnsiTheme="majorBidi" w:cstheme="majorBidi"/>
          <w:sz w:val="24"/>
          <w:szCs w:val="24"/>
          <w:lang w:bidi="ar-EG"/>
        </w:rPr>
        <w:t>h</w:t>
      </w:r>
      <w:r w:rsidR="00B459E1" w:rsidRPr="00006381">
        <w:rPr>
          <w:rFonts w:asciiTheme="majorBidi" w:hAnsiTheme="majorBidi" w:cstheme="majorBidi"/>
          <w:sz w:val="24"/>
          <w:szCs w:val="24"/>
          <w:lang w:bidi="ar-EG"/>
        </w:rPr>
        <w:t>ave</w:t>
      </w:r>
      <w:r w:rsidRPr="00006381">
        <w:rPr>
          <w:rFonts w:asciiTheme="majorBidi" w:hAnsiTheme="majorBidi" w:cstheme="majorBidi"/>
          <w:sz w:val="24"/>
          <w:szCs w:val="24"/>
          <w:lang w:bidi="ar-EG"/>
        </w:rPr>
        <w:t xml:space="preserve"> been created to unite disparate elements. </w:t>
      </w:r>
      <w:r w:rsidRPr="00006381">
        <w:rPr>
          <w:rFonts w:asciiTheme="majorBidi" w:hAnsiTheme="majorBidi" w:cstheme="majorBidi"/>
          <w:sz w:val="24"/>
          <w:szCs w:val="24"/>
        </w:rPr>
        <w:t>Although the hyphen (-) makes it easier to keep the words together, it is unable to hide the internal conflicts.</w:t>
      </w:r>
      <w:r w:rsidRPr="00006381">
        <w:rPr>
          <w:rFonts w:asciiTheme="majorBidi" w:hAnsiTheme="majorBidi" w:cstheme="majorBidi"/>
          <w:sz w:val="24"/>
          <w:szCs w:val="24"/>
          <w:lang w:bidi="ar-EG"/>
        </w:rPr>
        <w:t xml:space="preserve"> </w:t>
      </w:r>
      <w:r w:rsidRPr="00006381">
        <w:rPr>
          <w:rFonts w:asciiTheme="majorBidi" w:hAnsiTheme="majorBidi" w:cstheme="majorBidi"/>
          <w:sz w:val="24"/>
          <w:szCs w:val="24"/>
        </w:rPr>
        <w:t>That is the fundamental difference between physicians and scientists.</w:t>
      </w:r>
      <w:r w:rsidRPr="00006381">
        <w:rPr>
          <w:rFonts w:asciiTheme="majorBidi" w:hAnsiTheme="majorBidi" w:cstheme="majorBidi"/>
          <w:sz w:val="24"/>
          <w:szCs w:val="24"/>
          <w:lang w:bidi="ar-EG"/>
        </w:rPr>
        <w:t xml:space="preserve"> </w:t>
      </w:r>
      <w:r w:rsidRPr="00006381">
        <w:rPr>
          <w:rFonts w:asciiTheme="majorBidi" w:hAnsiTheme="majorBidi" w:cstheme="majorBidi"/>
          <w:sz w:val="24"/>
          <w:szCs w:val="24"/>
        </w:rPr>
        <w:t>The union required to become a physician-scientist can take years to establish and is frequently tenuous and unsettling.</w:t>
      </w:r>
      <w:r w:rsidRPr="00006381">
        <w:rPr>
          <w:rFonts w:asciiTheme="majorBidi" w:hAnsiTheme="majorBidi" w:cstheme="majorBidi"/>
          <w:sz w:val="24"/>
          <w:szCs w:val="24"/>
          <w:lang w:bidi="ar-EG"/>
        </w:rPr>
        <w:t xml:space="preserve"> </w:t>
      </w:r>
      <w:r w:rsidRPr="00006381">
        <w:rPr>
          <w:rFonts w:asciiTheme="majorBidi" w:hAnsiTheme="majorBidi" w:cstheme="majorBidi"/>
          <w:sz w:val="24"/>
          <w:szCs w:val="24"/>
        </w:rPr>
        <w:t>Physician-scientist has two interesting features as a compound word.</w:t>
      </w:r>
      <w:r w:rsidRPr="00006381">
        <w:rPr>
          <w:rFonts w:asciiTheme="majorBidi" w:hAnsiTheme="majorBidi" w:cstheme="majorBidi"/>
          <w:sz w:val="24"/>
          <w:szCs w:val="24"/>
          <w:lang w:bidi="ar-EG"/>
        </w:rPr>
        <w:t xml:space="preserve"> </w:t>
      </w:r>
      <w:r w:rsidRPr="00006381">
        <w:rPr>
          <w:rFonts w:asciiTheme="majorBidi" w:hAnsiTheme="majorBidi" w:cstheme="majorBidi"/>
          <w:sz w:val="24"/>
          <w:szCs w:val="24"/>
        </w:rPr>
        <w:t xml:space="preserve">The first is that a person of action—a physician—and a person of </w:t>
      </w:r>
      <w:r w:rsidRPr="00006381">
        <w:rPr>
          <w:rFonts w:asciiTheme="majorBidi" w:hAnsiTheme="majorBidi" w:cstheme="majorBidi"/>
          <w:sz w:val="24"/>
          <w:szCs w:val="24"/>
        </w:rPr>
        <w:lastRenderedPageBreak/>
        <w:t>thought—a scientist—are described together. The second feature is that the two words' order seems to matter; the action person comes before the thought person.</w:t>
      </w:r>
      <w:r w:rsidRPr="00006381">
        <w:rPr>
          <w:rFonts w:asciiTheme="majorBidi" w:hAnsiTheme="majorBidi" w:cstheme="majorBidi"/>
          <w:sz w:val="24"/>
          <w:szCs w:val="24"/>
          <w:vertAlign w:val="superscript"/>
        </w:rPr>
        <w:fldChar w:fldCharType="begin"/>
      </w:r>
      <w:r w:rsidRPr="00006381">
        <w:rPr>
          <w:rFonts w:asciiTheme="majorBidi" w:hAnsiTheme="majorBidi" w:cstheme="majorBidi"/>
          <w:sz w:val="24"/>
          <w:szCs w:val="24"/>
          <w:vertAlign w:val="superscript"/>
        </w:rPr>
        <w:instrText xml:space="preserve"> ADDIN EN.CITE &lt;EndNote&gt;&lt;Cite&gt;&lt;Author&gt;Pisetsky&lt;/Author&gt;&lt;Year&gt;2011&lt;/Year&gt;&lt;RecNum&gt;14&lt;/RecNum&gt;&lt;DisplayText&gt;(14)&lt;/DisplayText&gt;&lt;record&gt;&lt;rec-number&gt;14&lt;/rec-number&gt;&lt;foreign-keys&gt;&lt;key app="EN" db-id="9z5x0wvdnw9sseea9wfx0vw2v05d2rd0sevs" timestamp="1695384327"&gt;14&lt;/key&gt;&lt;/foreign-keys&gt;&lt;ref-type name="Book Section"&gt;5&lt;/ref-type&gt;&lt;contributors&gt;&lt;authors&gt;&lt;author&gt;Pisetsky, David S.&lt;/author&gt;&lt;/authors&gt;&lt;secondary-authors&gt;&lt;author&gt;Schwartz, David A.&lt;/author&gt;&lt;/secondary-authors&gt;&lt;/contributors&gt;&lt;titles&gt;&lt;title&gt;Gamow, Guppies, and the Search for GOD&lt;/title&gt;&lt;secondary-title&gt;Medicine Science and Dreams: The Making of Physician-Scientists&lt;/secondary-title&gt;&lt;/titles&gt;&lt;pages&gt;15-32&lt;/pages&gt;&lt;dates&gt;&lt;year&gt;2011&lt;/year&gt;&lt;pub-dates&gt;&lt;date&gt;2011//&lt;/date&gt;&lt;/pub-dates&gt;&lt;/dates&gt;&lt;pub-location&gt;Dordrecht&lt;/pub-location&gt;&lt;publisher&gt;Springer Netherlands&lt;/publisher&gt;&lt;isbn&gt;978-90-481-9538-1&lt;/isbn&gt;&lt;urls&gt;&lt;related-urls&gt;&lt;url&gt;https://doi.org/10.1007/978-90-481-9538-1_2&lt;/url&gt;&lt;/related-urls&gt;&lt;/urls&gt;&lt;electronic-resource-num&gt;10.1007/978-90-481-9538-1_2&lt;/electronic-resource-num&gt;&lt;/record&gt;&lt;/Cite&gt;&lt;/EndNote&gt;</w:instrText>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(14)</w:t>
      </w:r>
      <w:r w:rsidRPr="00006381">
        <w:rPr>
          <w:rFonts w:asciiTheme="majorBidi" w:hAnsiTheme="majorBidi" w:cstheme="majorBidi"/>
          <w:sz w:val="24"/>
          <w:szCs w:val="24"/>
          <w:vertAlign w:val="superscript"/>
        </w:rPr>
        <w:fldChar w:fldCharType="end"/>
      </w:r>
    </w:p>
    <w:p w:rsidR="002423E4" w:rsidRPr="00006381" w:rsidRDefault="001C55D1" w:rsidP="00BC05B4">
      <w:pPr>
        <w:spacing w:after="0" w:line="240" w:lineRule="auto"/>
        <w:jc w:val="both"/>
        <w:rPr>
          <w:rFonts w:asciiTheme="majorBidi" w:hAnsiTheme="majorBidi" w:cstheme="majorBidi"/>
          <w:sz w:val="24"/>
          <w:szCs w:val="24"/>
        </w:rPr>
      </w:pPr>
      <w:r w:rsidRPr="00006381">
        <w:rPr>
          <w:rFonts w:asciiTheme="majorBidi" w:hAnsiTheme="majorBidi" w:cstheme="majorBidi"/>
          <w:sz w:val="24"/>
          <w:szCs w:val="24"/>
        </w:rPr>
        <w:t>Physician-scientists are medical professionals whose main line of work involves biomedical research.</w:t>
      </w:r>
      <w:r w:rsidRPr="00006381">
        <w:rPr>
          <w:rFonts w:asciiTheme="majorBidi" w:hAnsiTheme="majorBidi" w:cstheme="majorBidi"/>
          <w:sz w:val="24"/>
          <w:szCs w:val="24"/>
          <w:lang w:bidi="ar-EG"/>
        </w:rPr>
        <w:t xml:space="preserve"> </w:t>
      </w:r>
      <w:r w:rsidRPr="00006381">
        <w:rPr>
          <w:rFonts w:asciiTheme="majorBidi" w:hAnsiTheme="majorBidi" w:cstheme="majorBidi"/>
          <w:sz w:val="24"/>
          <w:szCs w:val="24"/>
        </w:rPr>
        <w:t>The pathophysiologic mechanisms that reveal methods for disease diagnosis, prevention, and therapy are frequently the subject of their research.</w:t>
      </w:r>
      <w:r w:rsidR="002423E4" w:rsidRPr="00006381">
        <w:rPr>
          <w:rFonts w:asciiTheme="majorBidi" w:hAnsiTheme="majorBidi" w:cstheme="majorBidi"/>
          <w:sz w:val="24"/>
          <w:szCs w:val="24"/>
          <w:vertAlign w:val="superscript"/>
        </w:rPr>
        <w:fldChar w:fldCharType="begin"/>
      </w:r>
      <w:r w:rsidR="002423E4" w:rsidRPr="00006381">
        <w:rPr>
          <w:rFonts w:asciiTheme="majorBidi" w:hAnsiTheme="majorBidi" w:cstheme="majorBidi"/>
          <w:sz w:val="24"/>
          <w:szCs w:val="24"/>
          <w:vertAlign w:val="superscript"/>
        </w:rPr>
        <w:instrText xml:space="preserve"> ADDIN EN.CITE &lt;EndNote&gt;&lt;Cite&gt;&lt;Author&gt;Yang&lt;/Author&gt;&lt;Year&gt;2006&lt;/Year&gt;&lt;RecNum&gt;15&lt;/RecNum&gt;&lt;DisplayText&gt;(15)&lt;/DisplayText&gt;&lt;record&gt;&lt;rec-number&gt;15&lt;/rec-number&gt;&lt;foreign-keys&gt;&lt;key app="EN" db-id="9z5x0wvdnw9sseea9wfx0vw2v05d2rd0sevs" timestamp="1695384526"&gt;15&lt;/key&gt;&lt;/foreign-keys&gt;&lt;ref-type name="Journal Article"&gt;17&lt;/ref-type&gt;&lt;contributors&gt;&lt;authors&gt;&lt;author&gt;Yang, V. W.&lt;/author&gt;&lt;/authors&gt;&lt;/contributors&gt;&lt;titles&gt;&lt;title&gt;The future of physician-scientists-demise or opportunity?&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697-8&lt;/pages&gt;&lt;volume&gt;131&lt;/volume&gt;&lt;number&gt;3&lt;/number&gt;&lt;edition&gt;2006/09/06&lt;/edition&gt;&lt;keywords&gt;&lt;keyword&gt;Biomedical Research/*trends&lt;/keyword&gt;&lt;keyword&gt;Career Choice&lt;/keyword&gt;&lt;keyword&gt;*Gastroenterology&lt;/keyword&gt;&lt;keyword&gt;Humans&lt;/keyword&gt;&lt;keyword&gt;*Physicians&lt;/keyword&gt;&lt;keyword&gt;United States&lt;/keyword&gt;&lt;/keywords&gt;&lt;dates&gt;&lt;year&gt;2006&lt;/year&gt;&lt;pub-dates&gt;&lt;date&gt;Sep&lt;/date&gt;&lt;/pub-dates&gt;&lt;/dates&gt;&lt;isbn&gt;0016-5085 (Print)&amp;#xD;0016-5085&lt;/isbn&gt;&lt;accession-num&gt;16952537&lt;/accession-num&gt;&lt;urls&gt;&lt;/urls&gt;&lt;custom2&gt;PMC2852104&lt;/custom2&gt;&lt;custom6&gt;NIHMS189646&lt;/custom6&gt;&lt;electronic-resource-num&gt;10.1053/j.gastro.2006.07.040&lt;/electronic-resource-num&gt;&lt;remote-database-provider&gt;NLM&lt;/remote-database-provider&gt;&lt;language&gt;eng&lt;/language&gt;&lt;/record&gt;&lt;/Cite&gt;&lt;/EndNote&gt;</w:instrText>
      </w:r>
      <w:r w:rsidR="002423E4" w:rsidRPr="00006381">
        <w:rPr>
          <w:rFonts w:asciiTheme="majorBidi" w:hAnsiTheme="majorBidi" w:cstheme="majorBidi"/>
          <w:sz w:val="24"/>
          <w:szCs w:val="24"/>
          <w:vertAlign w:val="superscript"/>
        </w:rPr>
        <w:fldChar w:fldCharType="separate"/>
      </w:r>
      <w:r w:rsidR="002423E4" w:rsidRPr="00006381">
        <w:rPr>
          <w:rFonts w:asciiTheme="majorBidi" w:hAnsiTheme="majorBidi" w:cstheme="majorBidi"/>
          <w:noProof/>
          <w:sz w:val="24"/>
          <w:szCs w:val="24"/>
          <w:vertAlign w:val="superscript"/>
        </w:rPr>
        <w:t>(15)</w:t>
      </w:r>
      <w:r w:rsidR="002423E4" w:rsidRPr="00006381">
        <w:rPr>
          <w:rFonts w:asciiTheme="majorBidi" w:hAnsiTheme="majorBidi" w:cstheme="majorBidi"/>
          <w:sz w:val="24"/>
          <w:szCs w:val="24"/>
          <w:vertAlign w:val="superscript"/>
        </w:rPr>
        <w:fldChar w:fldCharType="end"/>
      </w:r>
    </w:p>
    <w:p w:rsidR="0008332F" w:rsidRPr="00006381" w:rsidRDefault="002423E4" w:rsidP="00BC05B4">
      <w:pPr>
        <w:spacing w:after="0" w:line="240" w:lineRule="auto"/>
        <w:jc w:val="both"/>
        <w:rPr>
          <w:rFonts w:asciiTheme="majorBidi" w:hAnsiTheme="majorBidi" w:cstheme="majorBidi"/>
          <w:sz w:val="24"/>
          <w:szCs w:val="24"/>
          <w:lang w:bidi="ar-EG"/>
        </w:rPr>
      </w:pPr>
      <w:r w:rsidRPr="00006381">
        <w:rPr>
          <w:rFonts w:asciiTheme="majorBidi" w:hAnsiTheme="majorBidi" w:cstheme="majorBidi"/>
          <w:sz w:val="24"/>
          <w:szCs w:val="24"/>
        </w:rPr>
        <w:t>Physician-scientists are defined as "... those considered to be clinicians by physiologists, biochemists, and immunologists; and considered to be physiologists, biochemists, or immunologists by most clinicians... "</w:t>
      </w:r>
      <w:r w:rsidR="007E18DD" w:rsidRPr="00006381">
        <w:rPr>
          <w:rFonts w:asciiTheme="majorBidi" w:hAnsiTheme="majorBidi" w:cstheme="majorBidi"/>
          <w:sz w:val="24"/>
          <w:szCs w:val="24"/>
        </w:rPr>
        <w:t xml:space="preserve"> </w:t>
      </w:r>
      <w:r w:rsidR="007E18DD" w:rsidRPr="00006381">
        <w:rPr>
          <w:rFonts w:asciiTheme="majorBidi" w:hAnsiTheme="majorBidi" w:cstheme="majorBidi"/>
          <w:sz w:val="24"/>
          <w:szCs w:val="24"/>
          <w:vertAlign w:val="superscript"/>
        </w:rPr>
        <w:fldChar w:fldCharType="begin"/>
      </w:r>
      <w:r w:rsidR="007E18DD" w:rsidRPr="00006381">
        <w:rPr>
          <w:rFonts w:asciiTheme="majorBidi" w:hAnsiTheme="majorBidi" w:cstheme="majorBidi"/>
          <w:sz w:val="24"/>
          <w:szCs w:val="24"/>
          <w:vertAlign w:val="superscript"/>
        </w:rPr>
        <w:instrText xml:space="preserve"> ADDIN EN.CITE &lt;EndNote&gt;&lt;Cite&gt;&lt;Author&gt;Rosen&lt;/Author&gt;&lt;Year&gt;2011&lt;/Year&gt;&lt;RecNum&gt;16&lt;/RecNum&gt;&lt;DisplayText&gt;(16)&lt;/DisplayText&gt;&lt;record&gt;&lt;rec-number&gt;16&lt;/rec-number&gt;&lt;foreign-keys&gt;&lt;key app="EN" db-id="9z5x0wvdnw9sseea9wfx0vw2v05d2rd0sevs" timestamp="1695384988"&gt;16&lt;/key&gt;&lt;/foreign-keys&gt;&lt;ref-type name="Journal Article"&gt;17&lt;/ref-type&gt;&lt;contributors&gt;&lt;authors&gt;&lt;author&gt;Rosen, M. R.&lt;/author&gt;&lt;/authors&gt;&lt;/contributors&gt;&lt;auth-address&gt;Gustavus A. Pfeiffer Professor of Pharmacology and Professor of Pediatrics; Director, Center for Molecular Therapeutics, Columbia University Medical Center, New York, NY, USA.&lt;/auth-address&gt;&lt;titles&gt;&lt;title&gt;The role of the physician-scientist in our evolving society&lt;/title&gt;&lt;secondary-title&gt;Rambam Maimonides Med J&lt;/secondary-title&gt;&lt;alt-title&gt;Rambam Maimonides medical journal&lt;/alt-title&gt;&lt;/titles&gt;&lt;periodical&gt;&lt;full-title&gt;Rambam Maimonides Med J&lt;/full-title&gt;&lt;abbr-1&gt;Rambam Maimonides medical journal&lt;/abbr-1&gt;&lt;/periodical&gt;&lt;alt-periodical&gt;&lt;full-title&gt;Rambam Maimonides Med J&lt;/full-title&gt;&lt;abbr-1&gt;Rambam Maimonides medical journal&lt;/abbr-1&gt;&lt;/alt-periodical&gt;&lt;pages&gt;e0063&lt;/pages&gt;&lt;volume&gt;2&lt;/volume&gt;&lt;number&gt;4&lt;/number&gt;&lt;edition&gt;2011/10/01&lt;/edition&gt;&lt;keywords&gt;&lt;keyword&gt;Academic medicine&lt;/keyword&gt;&lt;keyword&gt;developing new faculty&lt;/keyword&gt;&lt;keyword&gt;review and funding of research&lt;/keyword&gt;&lt;/keywords&gt;&lt;dates&gt;&lt;year&gt;2011&lt;/year&gt;&lt;pub-dates&gt;&lt;date&gt;Oct&lt;/date&gt;&lt;/pub-dates&gt;&lt;/dates&gt;&lt;isbn&gt;2076-9172 (Print)&amp;#xD;2076-9172&lt;/isbn&gt;&lt;accession-num&gt;23908821&lt;/accession-num&gt;&lt;urls&gt;&lt;/urls&gt;&lt;custom2&gt;PMC3678802&lt;/custom2&gt;&lt;electronic-resource-num&gt;10.5041/rmmj.10063&lt;/electronic-resource-num&gt;&lt;remote-database-provider&gt;NLM&lt;/remote-database-provider&gt;&lt;language&gt;eng&lt;/language&gt;&lt;/record&gt;&lt;/Cite&gt;&lt;/EndNote&gt;</w:instrText>
      </w:r>
      <w:r w:rsidR="007E18DD" w:rsidRPr="00006381">
        <w:rPr>
          <w:rFonts w:asciiTheme="majorBidi" w:hAnsiTheme="majorBidi" w:cstheme="majorBidi"/>
          <w:sz w:val="24"/>
          <w:szCs w:val="24"/>
          <w:vertAlign w:val="superscript"/>
        </w:rPr>
        <w:fldChar w:fldCharType="separate"/>
      </w:r>
      <w:r w:rsidR="007E18DD" w:rsidRPr="00006381">
        <w:rPr>
          <w:rFonts w:asciiTheme="majorBidi" w:hAnsiTheme="majorBidi" w:cstheme="majorBidi"/>
          <w:noProof/>
          <w:sz w:val="24"/>
          <w:szCs w:val="24"/>
          <w:vertAlign w:val="superscript"/>
        </w:rPr>
        <w:t>(16)</w:t>
      </w:r>
      <w:r w:rsidR="007E18DD" w:rsidRPr="00006381">
        <w:rPr>
          <w:rFonts w:asciiTheme="majorBidi" w:hAnsiTheme="majorBidi" w:cstheme="majorBidi"/>
          <w:sz w:val="24"/>
          <w:szCs w:val="24"/>
          <w:vertAlign w:val="superscript"/>
        </w:rPr>
        <w:fldChar w:fldCharType="end"/>
      </w:r>
    </w:p>
    <w:p w:rsidR="0008332F" w:rsidRPr="00006381" w:rsidRDefault="00AC0C58" w:rsidP="00BC05B4">
      <w:pPr>
        <w:tabs>
          <w:tab w:val="left" w:pos="1771"/>
        </w:tabs>
        <w:spacing w:after="0" w:line="240" w:lineRule="auto"/>
        <w:jc w:val="both"/>
        <w:rPr>
          <w:rFonts w:asciiTheme="majorBidi" w:hAnsiTheme="majorBidi" w:cstheme="majorBidi"/>
          <w:sz w:val="24"/>
          <w:szCs w:val="24"/>
          <w:lang w:bidi="ar-EG"/>
        </w:rPr>
      </w:pPr>
      <w:r w:rsidRPr="00006381">
        <w:rPr>
          <w:rFonts w:asciiTheme="majorBidi" w:hAnsiTheme="majorBidi" w:cstheme="majorBidi"/>
          <w:sz w:val="24"/>
          <w:szCs w:val="24"/>
        </w:rPr>
        <w:t>Why is it necessary for physicians to become scientists? Andrew I. Schafer provided the answer to this question, reporting that what makes physicians so exceptional is that they address research questions in a unique way because they are inspired by their own experiences providing care for patients.</w:t>
      </w:r>
      <w:r w:rsidR="00970E52" w:rsidRPr="00006381">
        <w:rPr>
          <w:rFonts w:asciiTheme="majorBidi" w:hAnsiTheme="majorBidi" w:cstheme="majorBidi"/>
          <w:sz w:val="24"/>
          <w:szCs w:val="24"/>
          <w:vertAlign w:val="superscript"/>
        </w:rPr>
        <w:fldChar w:fldCharType="begin"/>
      </w:r>
      <w:r w:rsidR="00970E52" w:rsidRPr="00006381">
        <w:rPr>
          <w:rFonts w:asciiTheme="majorBidi" w:hAnsiTheme="majorBidi" w:cstheme="majorBidi"/>
          <w:sz w:val="24"/>
          <w:szCs w:val="24"/>
          <w:vertAlign w:val="superscript"/>
        </w:rPr>
        <w:instrText xml:space="preserve"> ADDIN EN.CITE &lt;EndNote&gt;&lt;Cite&gt;&lt;Author&gt;Schafer&lt;/Author&gt;&lt;Year&gt;2011&lt;/Year&gt;&lt;RecNum&gt;17&lt;/RecNum&gt;&lt;DisplayText&gt;(17)&lt;/DisplayText&gt;&lt;record&gt;&lt;rec-number&gt;17&lt;/rec-number&gt;&lt;foreign-keys&gt;&lt;key app="EN" db-id="9z5x0wvdnw9sseea9wfx0vw2v05d2rd0sevs" timestamp="1695385233"&gt;17&lt;/key&gt;&lt;/foreign-keys&gt;&lt;ref-type name="Book Section"&gt;5&lt;/ref-type&gt;&lt;contributors&gt;&lt;authors&gt;&lt;author&gt;Andrew I. Schafer&lt;/author&gt;&lt;/authors&gt;&lt;secondary-authors&gt;&lt;author&gt;Andrew, I. Schafer&lt;/author&gt;&lt;/secondary-authors&gt;&lt;/contributors&gt;&lt;titles&gt;&lt;title&gt;Introduction&lt;/title&gt;&lt;secondary-title&gt;The Vanishing Physician-Scientist?&lt;/secondary-title&gt;&lt;/titles&gt;&lt;pages&gt;1-16&lt;/pages&gt;&lt;dates&gt;&lt;year&gt;2011&lt;/year&gt;&lt;/dates&gt;&lt;pub-location&gt;Ithaca, NY&lt;/pub-location&gt;&lt;publisher&gt;Cornell University Press&lt;/publisher&gt;&lt;isbn&gt;9780801462429&lt;/isbn&gt;&lt;urls&gt;&lt;related-urls&gt;&lt;url&gt;https://doi.org/10.7591/9780801462429-002&lt;/url&gt;&lt;/related-urls&gt;&lt;/urls&gt;&lt;electronic-resource-num&gt;doi:10.7591/9780801462429-002&lt;/electronic-resource-num&gt;&lt;access-date&gt;2023-09-22&lt;/access-date&gt;&lt;/record&gt;&lt;/Cite&gt;&lt;/EndNote&gt;</w:instrText>
      </w:r>
      <w:r w:rsidR="00970E52" w:rsidRPr="00006381">
        <w:rPr>
          <w:rFonts w:asciiTheme="majorBidi" w:hAnsiTheme="majorBidi" w:cstheme="majorBidi"/>
          <w:sz w:val="24"/>
          <w:szCs w:val="24"/>
          <w:vertAlign w:val="superscript"/>
        </w:rPr>
        <w:fldChar w:fldCharType="separate"/>
      </w:r>
      <w:r w:rsidR="00970E52" w:rsidRPr="00006381">
        <w:rPr>
          <w:rFonts w:asciiTheme="majorBidi" w:hAnsiTheme="majorBidi" w:cstheme="majorBidi"/>
          <w:noProof/>
          <w:sz w:val="24"/>
          <w:szCs w:val="24"/>
          <w:vertAlign w:val="superscript"/>
        </w:rPr>
        <w:t>(17)</w:t>
      </w:r>
      <w:r w:rsidR="00970E52" w:rsidRPr="00006381">
        <w:rPr>
          <w:rFonts w:asciiTheme="majorBidi" w:hAnsiTheme="majorBidi" w:cstheme="majorBidi"/>
          <w:sz w:val="24"/>
          <w:szCs w:val="24"/>
          <w:vertAlign w:val="superscript"/>
        </w:rPr>
        <w:fldChar w:fldCharType="end"/>
      </w:r>
      <w:r w:rsidR="002423E4" w:rsidRPr="00006381">
        <w:rPr>
          <w:rFonts w:asciiTheme="majorBidi" w:hAnsiTheme="majorBidi" w:cstheme="majorBidi"/>
          <w:sz w:val="24"/>
          <w:szCs w:val="24"/>
          <w:lang w:bidi="ar-EG"/>
        </w:rPr>
        <w:tab/>
      </w:r>
    </w:p>
    <w:p w:rsidR="0008332F" w:rsidRPr="00006381" w:rsidRDefault="00AC2B56" w:rsidP="00BC05B4">
      <w:pPr>
        <w:spacing w:after="0" w:line="240" w:lineRule="auto"/>
        <w:jc w:val="both"/>
        <w:rPr>
          <w:rFonts w:asciiTheme="majorBidi" w:hAnsiTheme="majorBidi" w:cstheme="majorBidi"/>
          <w:sz w:val="24"/>
          <w:szCs w:val="24"/>
          <w:lang w:bidi="ar-EG"/>
        </w:rPr>
      </w:pPr>
      <w:r w:rsidRPr="00006381">
        <w:rPr>
          <w:rFonts w:asciiTheme="majorBidi" w:hAnsiTheme="majorBidi" w:cstheme="majorBidi"/>
          <w:sz w:val="24"/>
          <w:szCs w:val="24"/>
        </w:rPr>
        <w:t>Physician-scientists</w:t>
      </w:r>
      <w:r w:rsidR="00970E52" w:rsidRPr="00006381">
        <w:rPr>
          <w:rFonts w:asciiTheme="majorBidi" w:hAnsiTheme="majorBidi" w:cstheme="majorBidi"/>
          <w:sz w:val="24"/>
          <w:szCs w:val="24"/>
        </w:rPr>
        <w:t xml:space="preserve"> provide a distinct viewpoint to biomedical research.</w:t>
      </w:r>
      <w:r w:rsidR="005B7248" w:rsidRPr="00006381">
        <w:rPr>
          <w:rFonts w:asciiTheme="majorBidi" w:hAnsiTheme="majorBidi" w:cstheme="majorBidi"/>
          <w:sz w:val="24"/>
          <w:szCs w:val="24"/>
          <w:vertAlign w:val="superscript"/>
        </w:rPr>
        <w:fldChar w:fldCharType="begin"/>
      </w:r>
      <w:r w:rsidR="005B7248" w:rsidRPr="00006381">
        <w:rPr>
          <w:rFonts w:asciiTheme="majorBidi" w:hAnsiTheme="majorBidi" w:cstheme="majorBidi"/>
          <w:sz w:val="24"/>
          <w:szCs w:val="24"/>
          <w:vertAlign w:val="superscript"/>
        </w:rPr>
        <w:instrText xml:space="preserve"> ADDIN EN.CITE &lt;EndNote&gt;&lt;Cite&gt;&lt;Author&gt;Garrison&lt;/Author&gt;&lt;Year&gt;2022&lt;/Year&gt;&lt;RecNum&gt;18&lt;/RecNum&gt;&lt;DisplayText&gt;(18)&lt;/DisplayText&gt;&lt;record&gt;&lt;rec-number&gt;18&lt;/rec-number&gt;&lt;foreign-keys&gt;&lt;key app="EN" db-id="9z5x0wvdnw9sseea9wfx0vw2v05d2rd0sevs" timestamp="1695385989"&gt;18&lt;/key&gt;&lt;/foreign-keys&gt;&lt;ref-type name="Journal Article"&gt;17&lt;/ref-type&gt;&lt;contributors&gt;&lt;authors&gt;&lt;author&gt;Garrison, H. H.&lt;/author&gt;&lt;author&gt;Ley, T. J.&lt;/author&gt;&lt;/authors&gt;&lt;/contributors&gt;&lt;auth-address&gt;Bethesda, Maryland, USA.&amp;#xD;Section of Stem Cell Biology, Division of Oncology, Departments of Medicine and Genetics, Washington University School of Medicine, St. Louis, Missouri, USA.&lt;/auth-address&gt;&lt;titles&gt;&lt;title&gt;Physician-scientists in the United States at 2020: Trends and concerns&lt;/title&gt;&lt;secondary-title&gt;Faseb j&lt;/secondary-title&gt;&lt;alt-title&gt;FASEB journal : official publication of the Federation of American Societies for Experimental Biology&lt;/alt-title&gt;&lt;/titles&gt;&lt;periodical&gt;&lt;full-title&gt;Faseb j&lt;/full-title&gt;&lt;abbr-1&gt;FASEB journal : official publication of the Federation of American Societies for Experimental Biology&lt;/abbr-1&gt;&lt;/periodical&gt;&lt;alt-periodical&gt;&lt;full-title&gt;Faseb j&lt;/full-title&gt;&lt;abbr-1&gt;FASEB journal : official publication of the Federation of American Societies for Experimental Biology&lt;/abbr-1&gt;&lt;/alt-periodical&gt;&lt;pages&gt;e22253&lt;/pages&gt;&lt;volume&gt;36&lt;/volume&gt;&lt;number&gt;5&lt;/number&gt;&lt;edition&gt;2022/03/30&lt;/edition&gt;&lt;keywords&gt;&lt;keyword&gt;*Biomedical Research/education&lt;/keyword&gt;&lt;keyword&gt;Career Choice&lt;/keyword&gt;&lt;keyword&gt;Humans&lt;/keyword&gt;&lt;keyword&gt;*Physicians&lt;/keyword&gt;&lt;keyword&gt;United States&lt;/keyword&gt;&lt;keyword&gt;Workforce&lt;/keyword&gt;&lt;keyword&gt;physician-scientist&lt;/keyword&gt;&lt;keyword&gt;research&lt;/keyword&gt;&lt;keyword&gt;training&lt;/keyword&gt;&lt;/keywords&gt;&lt;dates&gt;&lt;year&gt;2022&lt;/year&gt;&lt;pub-dates&gt;&lt;date&gt;May&lt;/date&gt;&lt;/pub-dates&gt;&lt;/dates&gt;&lt;isbn&gt;0892-6638 (Print)&amp;#xD;0892-6638&lt;/isbn&gt;&lt;accession-num&gt;35349197&lt;/accession-num&gt;&lt;urls&gt;&lt;/urls&gt;&lt;custom2&gt;PMC9314812&lt;/custom2&gt;&lt;electronic-resource-num&gt;10.1096/fj.202200327&lt;/electronic-resource-num&gt;&lt;remote-database-provider&gt;NLM&lt;/remote-database-provider&gt;&lt;language&gt;eng&lt;/language&gt;&lt;/record&gt;&lt;/Cite&gt;&lt;/EndNote&gt;</w:instrText>
      </w:r>
      <w:r w:rsidR="005B7248" w:rsidRPr="00006381">
        <w:rPr>
          <w:rFonts w:asciiTheme="majorBidi" w:hAnsiTheme="majorBidi" w:cstheme="majorBidi"/>
          <w:sz w:val="24"/>
          <w:szCs w:val="24"/>
          <w:vertAlign w:val="superscript"/>
        </w:rPr>
        <w:fldChar w:fldCharType="separate"/>
      </w:r>
      <w:r w:rsidR="005B7248" w:rsidRPr="00006381">
        <w:rPr>
          <w:rFonts w:asciiTheme="majorBidi" w:hAnsiTheme="majorBidi" w:cstheme="majorBidi"/>
          <w:noProof/>
          <w:sz w:val="24"/>
          <w:szCs w:val="24"/>
          <w:vertAlign w:val="superscript"/>
        </w:rPr>
        <w:t>(18)</w:t>
      </w:r>
      <w:r w:rsidR="005B7248" w:rsidRPr="00006381">
        <w:rPr>
          <w:rFonts w:asciiTheme="majorBidi" w:hAnsiTheme="majorBidi" w:cstheme="majorBidi"/>
          <w:sz w:val="24"/>
          <w:szCs w:val="24"/>
          <w:vertAlign w:val="superscript"/>
        </w:rPr>
        <w:fldChar w:fldCharType="end"/>
      </w:r>
      <w:r w:rsidR="005B7248" w:rsidRPr="00006381">
        <w:rPr>
          <w:rFonts w:asciiTheme="majorBidi" w:hAnsiTheme="majorBidi" w:cstheme="majorBidi"/>
          <w:sz w:val="24"/>
          <w:szCs w:val="24"/>
          <w:lang w:bidi="ar-EG"/>
        </w:rPr>
        <w:t xml:space="preserve"> </w:t>
      </w:r>
      <w:r w:rsidR="00970E52" w:rsidRPr="00006381">
        <w:rPr>
          <w:rFonts w:asciiTheme="majorBidi" w:hAnsiTheme="majorBidi" w:cstheme="majorBidi"/>
          <w:sz w:val="24"/>
          <w:szCs w:val="24"/>
        </w:rPr>
        <w:t>They are in a good position to play an important role in bringing the advantages of research to patients as well as clinical viewpoints to the laboratory.</w:t>
      </w:r>
      <w:r w:rsidR="00970E52" w:rsidRPr="00006381">
        <w:rPr>
          <w:rFonts w:asciiTheme="majorBidi" w:hAnsiTheme="majorBidi" w:cstheme="majorBidi"/>
          <w:sz w:val="24"/>
          <w:szCs w:val="24"/>
          <w:vertAlign w:val="superscript"/>
        </w:rPr>
        <w:fldChar w:fldCharType="begin"/>
      </w:r>
      <w:r w:rsidR="00970E52" w:rsidRPr="00006381">
        <w:rPr>
          <w:rFonts w:asciiTheme="majorBidi" w:hAnsiTheme="majorBidi" w:cstheme="majorBidi"/>
          <w:sz w:val="24"/>
          <w:szCs w:val="24"/>
          <w:vertAlign w:val="superscript"/>
        </w:rPr>
        <w:instrText xml:space="preserve"> ADDIN EN.CITE &lt;EndNote&gt;&lt;Cite&gt;&lt;Author&gt;Brass&lt;/Author&gt;&lt;Year&gt;2019&lt;/Year&gt;&lt;RecNum&gt;8&lt;/RecNum&gt;&lt;DisplayText&gt;(8)&lt;/DisplayText&gt;&lt;record&gt;&lt;rec-number&gt;8&lt;/rec-number&gt;&lt;foreign-keys&gt;&lt;key app="EN" db-id="9z5x0wvdnw9sseea9wfx0vw2v05d2rd0sevs" timestamp="1695330845"&gt;8&lt;/key&gt;&lt;/foreign-keys&gt;&lt;ref-type name="Journal Article"&gt;17&lt;/ref-type&gt;&lt;contributors&gt;&lt;authors&gt;&lt;author&gt;Brass, L. F.&lt;/author&gt;&lt;author&gt;Akabas, M. H.&lt;/author&gt;&lt;/authors&gt;&lt;/contributors&gt;&lt;auth-address&gt;Departments of Medicine and Pharmacology, University of Pennsylvania Perelman School of Medicine, Philadelphia, Pennsylvania, USA.&amp;#xD;Department of Physiology &amp;amp; Biophysics, Neuroscience, and Medicine, Albert Einstein College of Medicine, Bronx, New York, USA.&lt;/auth-address&gt;&lt;titles&gt;&lt;title&gt;The national MD-PhD program outcomes study: Relationships between medical specialty, training duration, research effort, and career paths&lt;/title&gt;&lt;secondary-title&gt;JCI Insight&lt;/secondary-title&gt;&lt;/titles&gt;&lt;periodical&gt;&lt;full-title&gt;JCI Insight&lt;/full-title&gt;&lt;/periodical&gt;&lt;volume&gt;4&lt;/volume&gt;&lt;number&gt;19&lt;/number&gt;&lt;keywords&gt;&lt;keyword&gt;Biomedical Research/*education/trends&lt;/keyword&gt;&lt;keyword&gt;*Career Choice&lt;/keyword&gt;&lt;keyword&gt;*Education, Medical&lt;/keyword&gt;&lt;keyword&gt;*Education, Medical, Graduate&lt;/keyword&gt;&lt;keyword&gt;Female&lt;/keyword&gt;&lt;keyword&gt;Humans&lt;/keyword&gt;&lt;keyword&gt;Internship and Residency&lt;/keyword&gt;&lt;keyword&gt;Male&lt;/keyword&gt;&lt;keyword&gt;Outcome Assessment, Health Care&lt;/keyword&gt;&lt;keyword&gt;*Physicians&lt;/keyword&gt;&lt;keyword&gt;Research&lt;/keyword&gt;&lt;keyword&gt;Surveys and Questionnaires&lt;/keyword&gt;&lt;keyword&gt;Teaching&lt;/keyword&gt;&lt;keyword&gt;Training Support&lt;/keyword&gt;&lt;keyword&gt;United States&lt;/keyword&gt;&lt;keyword&gt;Workforce&lt;/keyword&gt;&lt;keyword&gt;Workplace&lt;/keyword&gt;&lt;/keywords&gt;&lt;dates&gt;&lt;year&gt;2019&lt;/year&gt;&lt;pub-dates&gt;&lt;date&gt;Oct 3&lt;/date&gt;&lt;/pub-dates&gt;&lt;/dates&gt;&lt;isbn&gt;2379-3708 (Electronic)&amp;#xD;2379-3708 (Linking)&lt;/isbn&gt;&lt;accession-num&gt;31578310&lt;/accession-num&gt;&lt;urls&gt;&lt;related-urls&gt;&lt;url&gt;https://www.ncbi.nlm.nih.gov/pubmed/31578310&lt;/url&gt;&lt;/related-urls&gt;&lt;/urls&gt;&lt;custom2&gt;PMC6795497 exists.&lt;/custom2&gt;&lt;electronic-resource-num&gt;10.1172/jci.insight.133009&lt;/electronic-resource-num&gt;&lt;/record&gt;&lt;/Cite&gt;&lt;/EndNote&gt;</w:instrText>
      </w:r>
      <w:r w:rsidR="00970E52" w:rsidRPr="00006381">
        <w:rPr>
          <w:rFonts w:asciiTheme="majorBidi" w:hAnsiTheme="majorBidi" w:cstheme="majorBidi"/>
          <w:sz w:val="24"/>
          <w:szCs w:val="24"/>
          <w:vertAlign w:val="superscript"/>
        </w:rPr>
        <w:fldChar w:fldCharType="separate"/>
      </w:r>
      <w:r w:rsidR="00970E52" w:rsidRPr="00006381">
        <w:rPr>
          <w:rFonts w:asciiTheme="majorBidi" w:hAnsiTheme="majorBidi" w:cstheme="majorBidi"/>
          <w:noProof/>
          <w:sz w:val="24"/>
          <w:szCs w:val="24"/>
          <w:vertAlign w:val="superscript"/>
        </w:rPr>
        <w:t>(8)</w:t>
      </w:r>
      <w:r w:rsidR="00970E52" w:rsidRPr="00006381">
        <w:rPr>
          <w:rFonts w:asciiTheme="majorBidi" w:hAnsiTheme="majorBidi" w:cstheme="majorBidi"/>
          <w:sz w:val="24"/>
          <w:szCs w:val="24"/>
          <w:vertAlign w:val="superscript"/>
        </w:rPr>
        <w:fldChar w:fldCharType="end"/>
      </w:r>
    </w:p>
    <w:p w:rsidR="0008332F" w:rsidRPr="00006381" w:rsidRDefault="00D1071E" w:rsidP="00BC05B4">
      <w:pPr>
        <w:spacing w:after="0" w:line="240" w:lineRule="auto"/>
        <w:jc w:val="both"/>
        <w:rPr>
          <w:rFonts w:asciiTheme="majorBidi" w:hAnsiTheme="majorBidi" w:cstheme="majorBidi"/>
          <w:sz w:val="24"/>
          <w:szCs w:val="24"/>
          <w:rtl/>
          <w:lang w:bidi="ar-EG"/>
        </w:rPr>
      </w:pPr>
      <w:r w:rsidRPr="00006381">
        <w:rPr>
          <w:rFonts w:asciiTheme="majorBidi" w:hAnsiTheme="majorBidi" w:cstheme="majorBidi"/>
          <w:sz w:val="24"/>
          <w:szCs w:val="24"/>
        </w:rPr>
        <w:t>Basic science principles (such as those found in molecular biology, genetics, systems biology, etc.) are a prerequisite for physician-scientists.</w:t>
      </w:r>
      <w:r w:rsidRPr="00006381">
        <w:rPr>
          <w:rFonts w:asciiTheme="majorBidi" w:hAnsiTheme="majorBidi" w:cstheme="majorBidi"/>
          <w:sz w:val="24"/>
          <w:szCs w:val="24"/>
          <w:vertAlign w:val="superscript"/>
        </w:rPr>
        <w:fldChar w:fldCharType="begin"/>
      </w:r>
      <w:r w:rsidRPr="00006381">
        <w:rPr>
          <w:rFonts w:asciiTheme="majorBidi" w:hAnsiTheme="majorBidi" w:cstheme="majorBidi"/>
          <w:sz w:val="24"/>
          <w:szCs w:val="24"/>
          <w:vertAlign w:val="superscript"/>
        </w:rPr>
        <w:instrText xml:space="preserve"> ADDIN EN.CITE &lt;EndNote&gt;&lt;Cite&gt;&lt;Author&gt;Brown&lt;/Author&gt;&lt;Year&gt;2013&lt;/Year&gt;&lt;RecNum&gt;19&lt;/RecNum&gt;&lt;DisplayText&gt;(19)&lt;/DisplayText&gt;&lt;record&gt;&lt;rec-number&gt;19&lt;/rec-number&gt;&lt;foreign-keys&gt;&lt;key app="EN" db-id="9z5x0wvdnw9sseea9wfx0vw2v05d2rd0sevs" timestamp="1695386371"&gt;19&lt;/key&gt;&lt;/foreign-keys&gt;&lt;ref-type name="Journal Article"&gt;17&lt;/ref-type&gt;&lt;contributors&gt;&lt;authors&gt;&lt;author&gt;Brown, N. J.&lt;/author&gt;&lt;/authors&gt;&lt;/contributors&gt;&lt;auth-address&gt;D-3100 Medical Center North, Vanderbilt University School of Medicine, Nashville, TN 37232-2358, USA. nancy.j.brown.@Vanderbilt.edu&lt;/auth-address&gt;&lt;titles&gt;&lt;title&gt;Developing physician-scientists: a perspective&lt;/title&gt;&lt;secondary-title&gt;Trans Am Clin Climatol Assoc&lt;/secondary-title&gt;&lt;alt-title&gt;Transactions of the American Clinical and Climatological Association&lt;/alt-title&gt;&lt;/titles&gt;&lt;periodical&gt;&lt;full-title&gt;Trans Am Clin Climatol Assoc&lt;/full-title&gt;&lt;abbr-1&gt;Transactions of the American Clinical and Climatological Association&lt;/abbr-1&gt;&lt;/periodical&gt;&lt;alt-periodical&gt;&lt;full-title&gt;Trans Am Clin Climatol Assoc&lt;/full-title&gt;&lt;abbr-1&gt;Transactions of the American Clinical and Climatological Association&lt;/abbr-1&gt;&lt;/alt-periodical&gt;&lt;pages&gt;218-29&lt;/pages&gt;&lt;volume&gt;124&lt;/volume&gt;&lt;edition&gt;2013/07/23&lt;/edition&gt;&lt;keywords&gt;&lt;keyword&gt;Biomedical Research/*education/*trends&lt;/keyword&gt;&lt;keyword&gt;Career Choice&lt;/keyword&gt;&lt;keyword&gt;Education, Medical/*trends&lt;/keyword&gt;&lt;keyword&gt;Humans&lt;/keyword&gt;&lt;keyword&gt;Physicians/*trends&lt;/keyword&gt;&lt;/keywords&gt;&lt;dates&gt;&lt;year&gt;2013&lt;/year&gt;&lt;/dates&gt;&lt;isbn&gt;0065-7778 (Print)&amp;#xD;0065-7778&lt;/isbn&gt;&lt;accession-num&gt;23874028&lt;/accession-num&gt;&lt;urls&gt;&lt;/urls&gt;&lt;custom2&gt;PMC3715951&lt;/custom2&gt;&lt;remote-database-provider&gt;NLM&lt;/remote-database-provider&gt;&lt;language&gt;eng&lt;/language&gt;&lt;/record&gt;&lt;/Cite&gt;&lt;/EndNote&gt;</w:instrText>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(19)</w:t>
      </w:r>
      <w:r w:rsidRPr="00006381">
        <w:rPr>
          <w:rFonts w:asciiTheme="majorBidi" w:hAnsiTheme="majorBidi" w:cstheme="majorBidi"/>
          <w:sz w:val="24"/>
          <w:szCs w:val="24"/>
          <w:vertAlign w:val="superscript"/>
        </w:rPr>
        <w:fldChar w:fldCharType="end"/>
      </w:r>
    </w:p>
    <w:p w:rsidR="005B7248" w:rsidRPr="00006381" w:rsidRDefault="008C50E9" w:rsidP="00BC05B4">
      <w:pPr>
        <w:spacing w:after="0" w:line="240" w:lineRule="auto"/>
        <w:jc w:val="both"/>
        <w:rPr>
          <w:rFonts w:asciiTheme="majorBidi" w:hAnsiTheme="majorBidi" w:cstheme="majorBidi"/>
          <w:sz w:val="24"/>
          <w:szCs w:val="24"/>
          <w:lang w:bidi="ar-EG"/>
        </w:rPr>
      </w:pPr>
      <w:r w:rsidRPr="00006381">
        <w:rPr>
          <w:rFonts w:asciiTheme="majorBidi" w:hAnsiTheme="majorBidi" w:cstheme="majorBidi"/>
          <w:sz w:val="24"/>
          <w:szCs w:val="24"/>
        </w:rPr>
        <w:t>A sizable portion of the major pri</w:t>
      </w:r>
      <w:r w:rsidR="00954C68" w:rsidRPr="00006381">
        <w:rPr>
          <w:rFonts w:asciiTheme="majorBidi" w:hAnsiTheme="majorBidi" w:cstheme="majorBidi"/>
          <w:sz w:val="24"/>
          <w:szCs w:val="24"/>
        </w:rPr>
        <w:t>zes for biomedical research has</w:t>
      </w:r>
      <w:r w:rsidRPr="00006381">
        <w:rPr>
          <w:rFonts w:asciiTheme="majorBidi" w:hAnsiTheme="majorBidi" w:cstheme="majorBidi"/>
          <w:sz w:val="24"/>
          <w:szCs w:val="24"/>
        </w:rPr>
        <w:t xml:space="preserve"> gone to physician-scientists, including 61% of the </w:t>
      </w:r>
      <w:proofErr w:type="spellStart"/>
      <w:r w:rsidRPr="00006381">
        <w:rPr>
          <w:rFonts w:asciiTheme="majorBidi" w:hAnsiTheme="majorBidi" w:cstheme="majorBidi"/>
          <w:sz w:val="24"/>
          <w:szCs w:val="24"/>
        </w:rPr>
        <w:t>Lasker</w:t>
      </w:r>
      <w:proofErr w:type="spellEnd"/>
      <w:r w:rsidRPr="00006381">
        <w:rPr>
          <w:rFonts w:asciiTheme="majorBidi" w:hAnsiTheme="majorBidi" w:cstheme="majorBidi"/>
          <w:sz w:val="24"/>
          <w:szCs w:val="24"/>
        </w:rPr>
        <w:t xml:space="preserve"> Awards for clinical science and 41% of the </w:t>
      </w:r>
      <w:proofErr w:type="spellStart"/>
      <w:r w:rsidRPr="00006381">
        <w:rPr>
          <w:rFonts w:asciiTheme="majorBidi" w:hAnsiTheme="majorBidi" w:cstheme="majorBidi"/>
          <w:sz w:val="24"/>
          <w:szCs w:val="24"/>
        </w:rPr>
        <w:t>Lasker</w:t>
      </w:r>
      <w:proofErr w:type="spellEnd"/>
      <w:r w:rsidRPr="00006381">
        <w:rPr>
          <w:rFonts w:asciiTheme="majorBidi" w:hAnsiTheme="majorBidi" w:cstheme="majorBidi"/>
          <w:sz w:val="24"/>
          <w:szCs w:val="24"/>
        </w:rPr>
        <w:t xml:space="preserve"> Awards for basic science, as well as 37% of the Nobel Prizes in Physiology or Medicine.</w:t>
      </w:r>
      <w:r w:rsidRPr="00006381">
        <w:rPr>
          <w:rFonts w:asciiTheme="majorBidi" w:hAnsiTheme="majorBidi" w:cstheme="majorBidi"/>
          <w:sz w:val="24"/>
          <w:szCs w:val="24"/>
          <w:vertAlign w:val="superscript"/>
        </w:rPr>
        <w:fldChar w:fldCharType="begin"/>
      </w:r>
      <w:r w:rsidRPr="00006381">
        <w:rPr>
          <w:rFonts w:asciiTheme="majorBidi" w:hAnsiTheme="majorBidi" w:cstheme="majorBidi"/>
          <w:sz w:val="24"/>
          <w:szCs w:val="24"/>
          <w:vertAlign w:val="superscript"/>
        </w:rPr>
        <w:instrText xml:space="preserve"> ADDIN EN.CITE &lt;EndNote&gt;&lt;Cite&gt;&lt;Author&gt;Garrison&lt;/Author&gt;&lt;Year&gt;2022&lt;/Year&gt;&lt;RecNum&gt;18&lt;/RecNum&gt;&lt;DisplayText&gt;(18)&lt;/DisplayText&gt;&lt;record&gt;&lt;rec-number&gt;18&lt;/rec-number&gt;&lt;foreign-keys&gt;&lt;key app="EN" db-id="9z5x0wvdnw9sseea9wfx0vw2v05d2rd0sevs" timestamp="1695385989"&gt;18&lt;/key&gt;&lt;/foreign-keys&gt;&lt;ref-type name="Journal Article"&gt;17&lt;/ref-type&gt;&lt;contributors&gt;&lt;authors&gt;&lt;author&gt;Garrison, H. H.&lt;/author&gt;&lt;author&gt;Ley, T. J.&lt;/author&gt;&lt;/authors&gt;&lt;/contributors&gt;&lt;auth-address&gt;Bethesda, Maryland, USA.&amp;#xD;Section of Stem Cell Biology, Division of Oncology, Departments of Medicine and Genetics, Washington University School of Medicine, St. Louis, Missouri, USA.&lt;/auth-address&gt;&lt;titles&gt;&lt;title&gt;Physician-scientists in the United States at 2020: Trends and concerns&lt;/title&gt;&lt;secondary-title&gt;Faseb j&lt;/secondary-title&gt;&lt;alt-title&gt;FASEB journal : official publication of the Federation of American Societies for Experimental Biology&lt;/alt-title&gt;&lt;/titles&gt;&lt;periodical&gt;&lt;full-title&gt;Faseb j&lt;/full-title&gt;&lt;abbr-1&gt;FASEB journal : official publication of the Federation of American Societies for Experimental Biology&lt;/abbr-1&gt;&lt;/periodical&gt;&lt;alt-periodical&gt;&lt;full-title&gt;Faseb j&lt;/full-title&gt;&lt;abbr-1&gt;FASEB journal : official publication of the Federation of American Societies for Experimental Biology&lt;/abbr-1&gt;&lt;/alt-periodical&gt;&lt;pages&gt;e22253&lt;/pages&gt;&lt;volume&gt;36&lt;/volume&gt;&lt;number&gt;5&lt;/number&gt;&lt;edition&gt;2022/03/30&lt;/edition&gt;&lt;keywords&gt;&lt;keyword&gt;*Biomedical Research/education&lt;/keyword&gt;&lt;keyword&gt;Career Choice&lt;/keyword&gt;&lt;keyword&gt;Humans&lt;/keyword&gt;&lt;keyword&gt;*Physicians&lt;/keyword&gt;&lt;keyword&gt;United States&lt;/keyword&gt;&lt;keyword&gt;Workforce&lt;/keyword&gt;&lt;keyword&gt;physician-scientist&lt;/keyword&gt;&lt;keyword&gt;research&lt;/keyword&gt;&lt;keyword&gt;training&lt;/keyword&gt;&lt;/keywords&gt;&lt;dates&gt;&lt;year&gt;2022&lt;/year&gt;&lt;pub-dates&gt;&lt;date&gt;May&lt;/date&gt;&lt;/pub-dates&gt;&lt;/dates&gt;&lt;isbn&gt;0892-6638 (Print)&amp;#xD;0892-6638&lt;/isbn&gt;&lt;accession-num&gt;35349197&lt;/accession-num&gt;&lt;urls&gt;&lt;/urls&gt;&lt;custom2&gt;PMC9314812&lt;/custom2&gt;&lt;electronic-resource-num&gt;10.1096/fj.202200327&lt;/electronic-resource-num&gt;&lt;remote-database-provider&gt;NLM&lt;/remote-database-provider&gt;&lt;language&gt;eng&lt;/language&gt;&lt;/record&gt;&lt;/Cite&gt;&lt;/EndNote&gt;</w:instrText>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(18)</w:t>
      </w:r>
      <w:r w:rsidRPr="00006381">
        <w:rPr>
          <w:rFonts w:asciiTheme="majorBidi" w:hAnsiTheme="majorBidi" w:cstheme="majorBidi"/>
          <w:sz w:val="24"/>
          <w:szCs w:val="24"/>
          <w:vertAlign w:val="superscript"/>
        </w:rPr>
        <w:fldChar w:fldCharType="end"/>
      </w:r>
    </w:p>
    <w:p w:rsidR="005B7248" w:rsidRPr="00006381" w:rsidRDefault="002E56A5" w:rsidP="00BC05B4">
      <w:pPr>
        <w:spacing w:after="0" w:line="240" w:lineRule="auto"/>
        <w:jc w:val="both"/>
        <w:rPr>
          <w:rFonts w:asciiTheme="majorBidi" w:hAnsiTheme="majorBidi" w:cstheme="majorBidi"/>
          <w:sz w:val="24"/>
          <w:szCs w:val="24"/>
          <w:lang w:bidi="ar-EG"/>
        </w:rPr>
      </w:pPr>
      <w:r w:rsidRPr="00006381">
        <w:rPr>
          <w:rFonts w:asciiTheme="majorBidi" w:hAnsiTheme="majorBidi" w:cstheme="majorBidi"/>
          <w:sz w:val="24"/>
          <w:szCs w:val="24"/>
        </w:rPr>
        <w:t>Since physician-scientists are crucial to the reputation and success of major medical schools, such institutions</w:t>
      </w:r>
      <w:r w:rsidR="006A19CB" w:rsidRPr="00006381">
        <w:rPr>
          <w:rFonts w:asciiTheme="majorBidi" w:hAnsiTheme="majorBidi" w:cstheme="majorBidi"/>
          <w:sz w:val="24"/>
          <w:szCs w:val="24"/>
        </w:rPr>
        <w:t xml:space="preserve"> should invest in their future.</w:t>
      </w:r>
      <w:r w:rsidRPr="00006381">
        <w:rPr>
          <w:rFonts w:asciiTheme="majorBidi" w:hAnsiTheme="majorBidi" w:cstheme="majorBidi"/>
          <w:sz w:val="24"/>
          <w:szCs w:val="24"/>
          <w:vertAlign w:val="superscript"/>
        </w:rPr>
        <w:fldChar w:fldCharType="begin"/>
      </w:r>
      <w:r w:rsidRPr="00006381">
        <w:rPr>
          <w:rFonts w:asciiTheme="majorBidi" w:hAnsiTheme="majorBidi" w:cstheme="majorBidi"/>
          <w:sz w:val="24"/>
          <w:szCs w:val="24"/>
          <w:vertAlign w:val="superscript"/>
        </w:rPr>
        <w:instrText xml:space="preserve"> ADDIN EN.CITE &lt;EndNote&gt;&lt;Cite&gt;&lt;Author&gt;Schwartz&lt;/Author&gt;&lt;Year&gt;2012&lt;/Year&gt;&lt;RecNum&gt;20&lt;/RecNum&gt;&lt;DisplayText&gt;(20)&lt;/DisplayText&gt;&lt;record&gt;&lt;rec-number&gt;20&lt;/rec-number&gt;&lt;foreign-keys&gt;&lt;key app="EN" db-id="9z5x0wvdnw9sseea9wfx0vw2v05d2rd0sevs" timestamp="1695387623"&gt;20&lt;/key&gt;&lt;/foreign-keys&gt;&lt;ref-type name="Journal Article"&gt;17&lt;/ref-type&gt;&lt;contributors&gt;&lt;authors&gt;&lt;author&gt;David A. Schwartz&lt;/author&gt;&lt;/authors&gt;&lt;/contributors&gt;&lt;titles&gt;&lt;title&gt;Physician-Scientists: The Bridge between Medicine and Science&lt;/title&gt;&lt;secondary-title&gt;American Journal of Respiratory and Critical Care Medicine&lt;/secondary-title&gt;&lt;/titles&gt;&lt;periodical&gt;&lt;full-title&gt;American Journal of Respiratory and Critical Care Medicine&lt;/full-title&gt;&lt;/periodical&gt;&lt;pages&gt;595-596&lt;/pages&gt;&lt;volume&gt;185&lt;/volume&gt;&lt;number&gt;6&lt;/number&gt;&lt;dates&gt;&lt;year&gt;2012&lt;/year&gt;&lt;/dates&gt;&lt;accession-num&gt;22422900&lt;/accession-num&gt;&lt;urls&gt;&lt;related-urls&gt;&lt;url&gt;https://www.atsjournals.org/doi/abs/10.1164/rccm.201110-1806ED&lt;/url&gt;&lt;/related-urls&gt;&lt;/urls&gt;&lt;electronic-resource-num&gt;10.1164/rccm.201110-1806ED&lt;/electronic-resource-num&gt;&lt;/record&gt;&lt;/Cite&gt;&lt;/EndNote&gt;</w:instrText>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(20)</w:t>
      </w:r>
      <w:r w:rsidRPr="00006381">
        <w:rPr>
          <w:rFonts w:asciiTheme="majorBidi" w:hAnsiTheme="majorBidi" w:cstheme="majorBidi"/>
          <w:sz w:val="24"/>
          <w:szCs w:val="24"/>
          <w:vertAlign w:val="superscript"/>
        </w:rPr>
        <w:fldChar w:fldCharType="end"/>
      </w:r>
      <w:r w:rsidR="008C50E9" w:rsidRPr="00006381">
        <w:rPr>
          <w:rFonts w:asciiTheme="majorBidi" w:hAnsiTheme="majorBidi" w:cstheme="majorBidi"/>
          <w:sz w:val="24"/>
          <w:szCs w:val="24"/>
        </w:rPr>
        <w:t xml:space="preserve"> </w:t>
      </w:r>
      <w:r w:rsidRPr="00006381">
        <w:rPr>
          <w:rFonts w:asciiTheme="majorBidi" w:hAnsiTheme="majorBidi" w:cstheme="majorBidi"/>
          <w:sz w:val="24"/>
          <w:szCs w:val="24"/>
        </w:rPr>
        <w:t>However, these institutions should keep in mind that effective physician-scientist research requires protected time</w:t>
      </w:r>
      <w:r w:rsidR="008C50E9" w:rsidRPr="00006381">
        <w:rPr>
          <w:rFonts w:asciiTheme="majorBidi" w:hAnsiTheme="majorBidi" w:cstheme="majorBidi"/>
          <w:sz w:val="24"/>
          <w:szCs w:val="24"/>
        </w:rPr>
        <w:t>.</w:t>
      </w:r>
      <w:r w:rsidRPr="00006381">
        <w:rPr>
          <w:rFonts w:asciiTheme="majorBidi" w:hAnsiTheme="majorBidi" w:cstheme="majorBidi"/>
          <w:sz w:val="24"/>
          <w:szCs w:val="24"/>
          <w:vertAlign w:val="superscript"/>
        </w:rPr>
        <w:fldChar w:fldCharType="begin"/>
      </w:r>
      <w:r w:rsidRPr="00006381">
        <w:rPr>
          <w:rFonts w:asciiTheme="majorBidi" w:hAnsiTheme="majorBidi" w:cstheme="majorBidi"/>
          <w:sz w:val="24"/>
          <w:szCs w:val="24"/>
          <w:vertAlign w:val="superscript"/>
        </w:rPr>
        <w:instrText xml:space="preserve"> ADDIN EN.CITE &lt;EndNote&gt;&lt;Cite&gt;&lt;Author&gt;Brown&lt;/Author&gt;&lt;Year&gt;2013&lt;/Year&gt;&lt;RecNum&gt;19&lt;/RecNum&gt;&lt;DisplayText&gt;(19)&lt;/DisplayText&gt;&lt;record&gt;&lt;rec-number&gt;19&lt;/rec-number&gt;&lt;foreign-keys&gt;&lt;key app="EN" db-id="9z5x0wvdnw9sseea9wfx0vw2v05d2rd0sevs" timestamp="1695386371"&gt;19&lt;/key&gt;&lt;/foreign-keys&gt;&lt;ref-type name="Journal Article"&gt;17&lt;/ref-type&gt;&lt;contributors&gt;&lt;authors&gt;&lt;author&gt;Brown, N. J.&lt;/author&gt;&lt;/authors&gt;&lt;/contributors&gt;&lt;auth-address&gt;D-3100 Medical Center North, Vanderbilt University School of Medicine, Nashville, TN 37232-2358, USA. nancy.j.brown.@Vanderbilt.edu&lt;/auth-address&gt;&lt;titles&gt;&lt;title&gt;Developing physician-scientists: a perspective&lt;/title&gt;&lt;secondary-title&gt;Trans Am Clin Climatol Assoc&lt;/secondary-title&gt;&lt;alt-title&gt;Transactions of the American Clinical and Climatological Association&lt;/alt-title&gt;&lt;/titles&gt;&lt;periodical&gt;&lt;full-title&gt;Trans Am Clin Climatol Assoc&lt;/full-title&gt;&lt;abbr-1&gt;Transactions of the American Clinical and Climatological Association&lt;/abbr-1&gt;&lt;/periodical&gt;&lt;alt-periodical&gt;&lt;full-title&gt;Trans Am Clin Climatol Assoc&lt;/full-title&gt;&lt;abbr-1&gt;Transactions of the American Clinical and Climatological Association&lt;/abbr-1&gt;&lt;/alt-periodical&gt;&lt;pages&gt;218-29&lt;/pages&gt;&lt;volume&gt;124&lt;/volume&gt;&lt;edition&gt;2013/07/23&lt;/edition&gt;&lt;keywords&gt;&lt;keyword&gt;Biomedical Research/*education/*trends&lt;/keyword&gt;&lt;keyword&gt;Career Choice&lt;/keyword&gt;&lt;keyword&gt;Education, Medical/*trends&lt;/keyword&gt;&lt;keyword&gt;Humans&lt;/keyword&gt;&lt;keyword&gt;Physicians/*trends&lt;/keyword&gt;&lt;/keywords&gt;&lt;dates&gt;&lt;year&gt;2013&lt;/year&gt;&lt;/dates&gt;&lt;isbn&gt;0065-7778 (Print)&amp;#xD;0065-7778&lt;/isbn&gt;&lt;accession-num&gt;23874028&lt;/accession-num&gt;&lt;urls&gt;&lt;/urls&gt;&lt;custom2&gt;PMC3715951&lt;/custom2&gt;&lt;remote-database-provider&gt;NLM&lt;/remote-database-provider&gt;&lt;language&gt;eng&lt;/language&gt;&lt;/record&gt;&lt;/Cite&gt;&lt;/EndNote&gt;</w:instrText>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(19)</w:t>
      </w:r>
      <w:r w:rsidRPr="00006381">
        <w:rPr>
          <w:rFonts w:asciiTheme="majorBidi" w:hAnsiTheme="majorBidi" w:cstheme="majorBidi"/>
          <w:sz w:val="24"/>
          <w:szCs w:val="24"/>
          <w:vertAlign w:val="superscript"/>
        </w:rPr>
        <w:fldChar w:fldCharType="end"/>
      </w:r>
    </w:p>
    <w:p w:rsidR="005B7248" w:rsidRPr="00006381" w:rsidRDefault="000E29DE" w:rsidP="00BC05B4">
      <w:pPr>
        <w:spacing w:after="0" w:line="240" w:lineRule="auto"/>
        <w:jc w:val="both"/>
        <w:rPr>
          <w:rFonts w:asciiTheme="majorBidi" w:hAnsiTheme="majorBidi" w:cstheme="majorBidi"/>
          <w:sz w:val="24"/>
          <w:szCs w:val="24"/>
          <w:lang w:bidi="ar-EG"/>
        </w:rPr>
      </w:pPr>
      <w:r w:rsidRPr="00006381">
        <w:rPr>
          <w:rFonts w:asciiTheme="majorBidi" w:hAnsiTheme="majorBidi" w:cstheme="majorBidi"/>
          <w:sz w:val="24"/>
          <w:szCs w:val="24"/>
        </w:rPr>
        <w:t>In many cases, physicians who head clinical departments at the greatest institutions in the world—Harvard, Cambridge, Oxford, and Johns Hopkins—are physician scientists who also operate their own research labs.</w:t>
      </w:r>
      <w:r w:rsidRPr="00006381">
        <w:rPr>
          <w:rFonts w:asciiTheme="majorBidi" w:hAnsiTheme="majorBidi" w:cstheme="majorBidi"/>
          <w:sz w:val="24"/>
          <w:szCs w:val="24"/>
          <w:vertAlign w:val="superscript"/>
        </w:rPr>
        <w:fldChar w:fldCharType="begin"/>
      </w:r>
      <w:r w:rsidRPr="00006381">
        <w:rPr>
          <w:rFonts w:asciiTheme="majorBidi" w:hAnsiTheme="majorBidi" w:cstheme="majorBidi"/>
          <w:sz w:val="24"/>
          <w:szCs w:val="24"/>
          <w:vertAlign w:val="superscript"/>
        </w:rPr>
        <w:instrText xml:space="preserve"> ADDIN EN.CITE &lt;EndNote&gt;&lt;Cite&gt;&lt;Author&gt;Salto-Tellez&lt;/Author&gt;&lt;Year&gt;2007&lt;/Year&gt;&lt;RecNum&gt;21&lt;/RecNum&gt;&lt;DisplayText&gt;(21)&lt;/DisplayText&gt;&lt;record&gt;&lt;rec-number&gt;21&lt;/rec-number&gt;&lt;foreign-keys&gt;&lt;key app="EN" db-id="9z5x0wvdnw9sseea9wfx0vw2v05d2rd0sevs" timestamp="1695388111"&gt;21&lt;/key&gt;&lt;/foreign-keys&gt;&lt;ref-type name="Journal Article"&gt;17&lt;/ref-type&gt;&lt;contributors&gt;&lt;authors&gt;&lt;author&gt;Salto-Tellez, M.&lt;/author&gt;&lt;author&gt;Oh, V. M.&lt;/author&gt;&lt;author&gt;Lee, E. H.&lt;/author&gt;&lt;/authors&gt;&lt;/contributors&gt;&lt;titles&gt;&lt;title&gt;How do we encourage clinician scientists in Singapore?&lt;/title&gt;&lt;secondary-title&gt;Ann Acad Med Singap&lt;/secondary-title&gt;&lt;/titles&gt;&lt;periodical&gt;&lt;full-title&gt;Ann Acad Med Singap&lt;/full-title&gt;&lt;/periodical&gt;&lt;pages&gt;879-80&lt;/pages&gt;&lt;volume&gt;36&lt;/volume&gt;&lt;number&gt;11&lt;/number&gt;&lt;keywords&gt;&lt;keyword&gt;*Biomedical Research&lt;/keyword&gt;&lt;keyword&gt;Career Choice&lt;/keyword&gt;&lt;keyword&gt;Humans&lt;/keyword&gt;&lt;keyword&gt;*Motivation&lt;/keyword&gt;&lt;keyword&gt;Physicians/*psychology&lt;/keyword&gt;&lt;keyword&gt;Singapore&lt;/keyword&gt;&lt;/keywords&gt;&lt;dates&gt;&lt;year&gt;2007&lt;/year&gt;&lt;pub-dates&gt;&lt;date&gt;Nov&lt;/date&gt;&lt;/pub-dates&gt;&lt;/dates&gt;&lt;isbn&gt;0304-4602 (Print)&amp;#xD;0304-4602 (Linking)&lt;/isbn&gt;&lt;accession-num&gt;18071592&lt;/accession-num&gt;&lt;urls&gt;&lt;related-urls&gt;&lt;url&gt;https://www.ncbi.nlm.nih.gov/pubmed/18071592&lt;/url&gt;&lt;/related-urls&gt;&lt;/urls&gt;&lt;/record&gt;&lt;/Cite&gt;&lt;/EndNote&gt;</w:instrText>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(21)</w:t>
      </w:r>
      <w:r w:rsidRPr="00006381">
        <w:rPr>
          <w:rFonts w:asciiTheme="majorBidi" w:hAnsiTheme="majorBidi" w:cstheme="majorBidi"/>
          <w:sz w:val="24"/>
          <w:szCs w:val="24"/>
          <w:vertAlign w:val="superscript"/>
        </w:rPr>
        <w:fldChar w:fldCharType="end"/>
      </w:r>
    </w:p>
    <w:p w:rsidR="005B7248" w:rsidRPr="00006381" w:rsidRDefault="000E29DE" w:rsidP="00BC05B4">
      <w:pPr>
        <w:spacing w:after="0" w:line="240" w:lineRule="auto"/>
        <w:jc w:val="both"/>
        <w:rPr>
          <w:rFonts w:asciiTheme="majorBidi" w:hAnsiTheme="majorBidi" w:cstheme="majorBidi"/>
          <w:sz w:val="24"/>
          <w:szCs w:val="24"/>
          <w:lang w:bidi="ar-EG"/>
        </w:rPr>
      </w:pPr>
      <w:r w:rsidRPr="00006381">
        <w:rPr>
          <w:rFonts w:asciiTheme="majorBidi" w:hAnsiTheme="majorBidi" w:cstheme="majorBidi"/>
          <w:sz w:val="24"/>
          <w:szCs w:val="24"/>
        </w:rPr>
        <w:lastRenderedPageBreak/>
        <w:t>Rigorous scientific inquiry, directed by qualified physician-scientists, has benefited all clinical disciplines and should continue to do so, enhancing overall patient health through discovery.</w:t>
      </w:r>
      <w:r w:rsidR="006C6A40" w:rsidRPr="00006381">
        <w:rPr>
          <w:rFonts w:asciiTheme="majorBidi" w:hAnsiTheme="majorBidi" w:cstheme="majorBidi"/>
          <w:sz w:val="24"/>
          <w:szCs w:val="24"/>
          <w:vertAlign w:val="superscript"/>
        </w:rPr>
        <w:fldChar w:fldCharType="begin">
          <w:fldData xml:space="preserve">PEVuZE5vdGU+PENpdGU+PEF1dGhvcj5XaWxsaWFtczwvQXV0aG9yPjxZZWFyPjIwMjI8L1llYXI+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</w:fldData>
        </w:fldChar>
      </w:r>
      <w:r w:rsidR="006C6A40" w:rsidRPr="00006381">
        <w:rPr>
          <w:rFonts w:asciiTheme="majorBidi" w:hAnsiTheme="majorBidi" w:cstheme="majorBidi"/>
          <w:sz w:val="24"/>
          <w:szCs w:val="24"/>
          <w:vertAlign w:val="superscript"/>
        </w:rPr>
        <w:instrText xml:space="preserve"> ADDIN EN.CITE </w:instrText>
      </w:r>
      <w:r w:rsidR="006C6A40" w:rsidRPr="00006381">
        <w:rPr>
          <w:rFonts w:asciiTheme="majorBidi" w:hAnsiTheme="majorBidi" w:cstheme="majorBidi"/>
          <w:sz w:val="24"/>
          <w:szCs w:val="24"/>
          <w:vertAlign w:val="superscript"/>
        </w:rPr>
        <w:fldChar w:fldCharType="begin">
          <w:fldData xml:space="preserve">PEVuZE5vdGU+PENpdGU+PEF1dGhvcj5XaWxsaWFtczwvQXV0aG9yPjxZZWFyPjIwMjI8L1llYXI+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</w:fldData>
        </w:fldChar>
      </w:r>
      <w:r w:rsidR="006C6A40" w:rsidRPr="00006381">
        <w:rPr>
          <w:rFonts w:asciiTheme="majorBidi" w:hAnsiTheme="majorBidi" w:cstheme="majorBidi"/>
          <w:sz w:val="24"/>
          <w:szCs w:val="24"/>
          <w:vertAlign w:val="superscript"/>
        </w:rPr>
        <w:instrText xml:space="preserve"> ADDIN EN.CITE.DATA </w:instrText>
      </w:r>
      <w:r w:rsidR="006C6A40" w:rsidRPr="00006381">
        <w:rPr>
          <w:rFonts w:asciiTheme="majorBidi" w:hAnsiTheme="majorBidi" w:cstheme="majorBidi"/>
          <w:sz w:val="24"/>
          <w:szCs w:val="24"/>
          <w:vertAlign w:val="superscript"/>
        </w:rPr>
      </w:r>
      <w:r w:rsidR="006C6A40" w:rsidRPr="00006381">
        <w:rPr>
          <w:rFonts w:asciiTheme="majorBidi" w:hAnsiTheme="majorBidi" w:cstheme="majorBidi"/>
          <w:sz w:val="24"/>
          <w:szCs w:val="24"/>
          <w:vertAlign w:val="superscript"/>
        </w:rPr>
        <w:fldChar w:fldCharType="end"/>
      </w:r>
      <w:r w:rsidR="006C6A40" w:rsidRPr="00006381">
        <w:rPr>
          <w:rFonts w:asciiTheme="majorBidi" w:hAnsiTheme="majorBidi" w:cstheme="majorBidi"/>
          <w:sz w:val="24"/>
          <w:szCs w:val="24"/>
          <w:vertAlign w:val="superscript"/>
        </w:rPr>
      </w:r>
      <w:r w:rsidR="006C6A40" w:rsidRPr="00006381">
        <w:rPr>
          <w:rFonts w:asciiTheme="majorBidi" w:hAnsiTheme="majorBidi" w:cstheme="majorBidi"/>
          <w:sz w:val="24"/>
          <w:szCs w:val="24"/>
          <w:vertAlign w:val="superscript"/>
        </w:rPr>
        <w:fldChar w:fldCharType="separate"/>
      </w:r>
      <w:r w:rsidR="006C6A40" w:rsidRPr="00006381">
        <w:rPr>
          <w:rFonts w:asciiTheme="majorBidi" w:hAnsiTheme="majorBidi" w:cstheme="majorBidi"/>
          <w:noProof/>
          <w:sz w:val="24"/>
          <w:szCs w:val="24"/>
          <w:vertAlign w:val="superscript"/>
        </w:rPr>
        <w:t>(11)</w:t>
      </w:r>
      <w:r w:rsidR="006C6A40" w:rsidRPr="00006381">
        <w:rPr>
          <w:rFonts w:asciiTheme="majorBidi" w:hAnsiTheme="majorBidi" w:cstheme="majorBidi"/>
          <w:sz w:val="24"/>
          <w:szCs w:val="24"/>
          <w:vertAlign w:val="superscript"/>
        </w:rPr>
        <w:fldChar w:fldCharType="end"/>
      </w:r>
    </w:p>
    <w:p w:rsidR="002C0F20" w:rsidRPr="00006381" w:rsidRDefault="002C0F20" w:rsidP="00BC05B4">
      <w:pPr>
        <w:spacing w:after="0" w:line="240" w:lineRule="auto"/>
        <w:jc w:val="both"/>
        <w:rPr>
          <w:rFonts w:asciiTheme="majorBidi" w:hAnsiTheme="majorBidi" w:cstheme="majorBidi"/>
          <w:sz w:val="14"/>
          <w:szCs w:val="14"/>
          <w:lang w:bidi="ar-EG"/>
        </w:rPr>
      </w:pPr>
    </w:p>
    <w:p w:rsidR="00C43B34" w:rsidRPr="00006381" w:rsidRDefault="00C43B34" w:rsidP="00944457">
      <w:pPr>
        <w:spacing w:after="0" w:line="240" w:lineRule="auto"/>
        <w:rPr>
          <w:rFonts w:asciiTheme="majorBidi" w:hAnsiTheme="majorBidi" w:cstheme="majorBidi"/>
          <w:b/>
          <w:bCs/>
          <w:sz w:val="24"/>
          <w:szCs w:val="24"/>
          <w:lang w:bidi="ar-EG"/>
        </w:rPr>
      </w:pPr>
      <w:r w:rsidRPr="00006381">
        <w:rPr>
          <w:rFonts w:asciiTheme="majorBidi" w:hAnsiTheme="majorBidi" w:cstheme="majorBidi"/>
          <w:b/>
          <w:bCs/>
          <w:sz w:val="24"/>
          <w:szCs w:val="24"/>
          <w:lang w:bidi="ar-EG"/>
        </w:rPr>
        <w:t>The 1979 paradox</w:t>
      </w:r>
      <w:r w:rsidRPr="00006381">
        <w:rPr>
          <w:rFonts w:asciiTheme="majorBidi" w:hAnsiTheme="majorBidi" w:cstheme="majorBidi"/>
          <w:b/>
          <w:bCs/>
          <w:sz w:val="24"/>
          <w:szCs w:val="24"/>
          <w:rtl/>
          <w:lang w:bidi="ar-EG"/>
        </w:rPr>
        <w:t xml:space="preserve"> </w:t>
      </w:r>
      <w:r w:rsidRPr="00006381">
        <w:rPr>
          <w:rFonts w:asciiTheme="majorBidi" w:hAnsiTheme="majorBidi" w:cstheme="majorBidi"/>
          <w:b/>
          <w:bCs/>
          <w:sz w:val="24"/>
          <w:szCs w:val="24"/>
          <w:lang w:bidi="ar-EG"/>
        </w:rPr>
        <w:t>and categorization of physicians</w:t>
      </w:r>
    </w:p>
    <w:p w:rsidR="00C43B34" w:rsidRPr="00006381" w:rsidRDefault="00C43B34" w:rsidP="00BC05B4">
      <w:pPr>
        <w:spacing w:after="0" w:line="240" w:lineRule="auto"/>
        <w:jc w:val="both"/>
        <w:rPr>
          <w:rFonts w:asciiTheme="majorBidi" w:hAnsiTheme="majorBidi" w:cstheme="majorBidi"/>
          <w:sz w:val="24"/>
          <w:szCs w:val="24"/>
        </w:rPr>
      </w:pPr>
      <w:r w:rsidRPr="00006381">
        <w:rPr>
          <w:rFonts w:asciiTheme="majorBidi" w:hAnsiTheme="majorBidi" w:cstheme="majorBidi"/>
          <w:sz w:val="24"/>
          <w:szCs w:val="24"/>
        </w:rPr>
        <w:t xml:space="preserve">James </w:t>
      </w:r>
      <w:proofErr w:type="spellStart"/>
      <w:r w:rsidRPr="00006381">
        <w:rPr>
          <w:rFonts w:asciiTheme="majorBidi" w:hAnsiTheme="majorBidi" w:cstheme="majorBidi"/>
          <w:sz w:val="24"/>
          <w:szCs w:val="24"/>
        </w:rPr>
        <w:t>Wyngaarden</w:t>
      </w:r>
      <w:proofErr w:type="spellEnd"/>
      <w:r w:rsidRPr="00006381">
        <w:rPr>
          <w:rFonts w:asciiTheme="majorBidi" w:hAnsiTheme="majorBidi" w:cstheme="majorBidi"/>
          <w:sz w:val="24"/>
          <w:szCs w:val="24"/>
        </w:rPr>
        <w:t>, who later became head of the National Institutes of Health (NIH), issued a grim warning in a 1979 article that physicians who specialized in research were "an endangered species."</w:t>
      </w:r>
      <w:r w:rsidRPr="00006381">
        <w:rPr>
          <w:rFonts w:asciiTheme="majorBidi" w:hAnsiTheme="majorBidi" w:cstheme="majorBidi"/>
          <w:sz w:val="24"/>
          <w:szCs w:val="24"/>
          <w:vertAlign w:val="superscript"/>
        </w:rPr>
        <w:fldChar w:fldCharType="begin"/>
      </w:r>
      <w:r w:rsidRPr="00006381">
        <w:rPr>
          <w:rFonts w:asciiTheme="majorBidi" w:hAnsiTheme="majorBidi" w:cstheme="majorBidi"/>
          <w:sz w:val="24"/>
          <w:szCs w:val="24"/>
          <w:vertAlign w:val="superscript"/>
        </w:rPr>
        <w:instrText xml:space="preserve"> ADDIN EN.CITE &lt;EndNote&gt;&lt;Cite&gt;&lt;Author&gt;Wyngaarden&lt;/Author&gt;&lt;Year&gt;1979&lt;/Year&gt;&lt;RecNum&gt;22&lt;/RecNum&gt;&lt;DisplayText&gt;(22)&lt;/DisplayText&gt;&lt;record&gt;&lt;rec-number&gt;22&lt;/rec-number&gt;&lt;foreign-keys&gt;&lt;key app="EN" db-id="9z5x0wvdnw9sseea9wfx0vw2v05d2rd0sevs" timestamp="1695392983"&gt;22&lt;/key&gt;&lt;/foreign-keys&gt;&lt;ref-type name="Journal Article"&gt;17&lt;/ref-type&gt;&lt;contributors&gt;&lt;authors&gt;&lt;author&gt;Wyngaarden, James B.&lt;/author&gt;&lt;/authors&gt;&lt;/contributors&gt;&lt;titles&gt;&lt;title&gt;The Clinical Investigator as an Endangered Species&lt;/title&gt;&lt;secondary-title&gt;New England Journal of Medicine&lt;/secondary-title&gt;&lt;/titles&gt;&lt;periodical&gt;&lt;full-title&gt;New England Journal of Medicine&lt;/full-title&gt;&lt;/periodical&gt;&lt;pages&gt;1254-1259&lt;/pages&gt;&lt;volume&gt;301&lt;/volume&gt;&lt;number&gt;23&lt;/number&gt;&lt;dates&gt;&lt;year&gt;1979&lt;/year&gt;&lt;/dates&gt;&lt;accession-num&gt;503128&lt;/accession-num&gt;&lt;urls&gt;&lt;related-urls&gt;&lt;url&gt;https://www.nejm.org/doi/full/10.1056/NEJM197912063012303&lt;/url&gt;&lt;/related-urls&gt;&lt;/urls&gt;&lt;electronic-resource-num&gt;10.1056/nejm197912063012303&lt;/electronic-resource-num&gt;&lt;/record&gt;&lt;/Cite&gt;&lt;/EndNote&gt;</w:instrText>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(22)</w:t>
      </w:r>
      <w:r w:rsidRPr="00006381">
        <w:rPr>
          <w:rFonts w:asciiTheme="majorBidi" w:hAnsiTheme="majorBidi" w:cstheme="majorBidi"/>
          <w:sz w:val="24"/>
          <w:szCs w:val="24"/>
          <w:vertAlign w:val="superscript"/>
        </w:rPr>
        <w:fldChar w:fldCharType="end"/>
      </w:r>
    </w:p>
    <w:p w:rsidR="00C43B34" w:rsidRPr="00006381" w:rsidRDefault="00C43B34" w:rsidP="00BC05B4">
      <w:pPr>
        <w:spacing w:after="0" w:line="240" w:lineRule="auto"/>
        <w:jc w:val="both"/>
        <w:rPr>
          <w:rFonts w:asciiTheme="majorBidi" w:hAnsiTheme="majorBidi" w:cstheme="majorBidi"/>
          <w:sz w:val="24"/>
          <w:szCs w:val="24"/>
        </w:rPr>
      </w:pPr>
      <w:r w:rsidRPr="00006381">
        <w:rPr>
          <w:rFonts w:asciiTheme="majorBidi" w:hAnsiTheme="majorBidi" w:cstheme="majorBidi"/>
          <w:sz w:val="24"/>
          <w:szCs w:val="24"/>
        </w:rPr>
        <w:t xml:space="preserve">James </w:t>
      </w:r>
      <w:proofErr w:type="spellStart"/>
      <w:r w:rsidRPr="00006381">
        <w:rPr>
          <w:rFonts w:asciiTheme="majorBidi" w:hAnsiTheme="majorBidi" w:cstheme="majorBidi"/>
          <w:sz w:val="24"/>
          <w:szCs w:val="24"/>
        </w:rPr>
        <w:t>Wyngaarden</w:t>
      </w:r>
      <w:proofErr w:type="spellEnd"/>
      <w:r w:rsidRPr="00006381">
        <w:rPr>
          <w:rFonts w:asciiTheme="majorBidi" w:hAnsiTheme="majorBidi" w:cstheme="majorBidi"/>
          <w:sz w:val="24"/>
          <w:szCs w:val="24"/>
        </w:rPr>
        <w:t xml:space="preserve"> titled the article “The Clinical Investigator as an Endangered Species” but then added: “There is a paradox in that title". He was referring to the contradiction that by the end of the 1970s, there were more academic physicians working full-time in the United States than there had ever been. With regard to the clinical investigator, the author focused particul</w:t>
      </w:r>
      <w:r w:rsidR="006A19CB" w:rsidRPr="00006381">
        <w:rPr>
          <w:rFonts w:asciiTheme="majorBidi" w:hAnsiTheme="majorBidi" w:cstheme="majorBidi"/>
          <w:sz w:val="24"/>
          <w:szCs w:val="24"/>
        </w:rPr>
        <w:t>arly on the physician-scientist</w:t>
      </w:r>
      <w:r w:rsidRPr="00006381">
        <w:rPr>
          <w:rFonts w:asciiTheme="majorBidi" w:hAnsiTheme="majorBidi" w:cstheme="majorBidi"/>
          <w:sz w:val="24"/>
          <w:szCs w:val="24"/>
        </w:rPr>
        <w:t>. As a result, he referred more to the physician who is also a serious scientist than to the clinician who might occasionally conduct some research.</w:t>
      </w:r>
      <w:r w:rsidRPr="00006381">
        <w:rPr>
          <w:rFonts w:asciiTheme="majorBidi" w:hAnsiTheme="majorBidi" w:cstheme="majorBidi"/>
          <w:sz w:val="24"/>
          <w:szCs w:val="24"/>
          <w:vertAlign w:val="superscript"/>
        </w:rPr>
        <w:fldChar w:fldCharType="begin"/>
      </w:r>
      <w:r w:rsidRPr="00006381">
        <w:rPr>
          <w:rFonts w:asciiTheme="majorBidi" w:hAnsiTheme="majorBidi" w:cstheme="majorBidi"/>
          <w:sz w:val="24"/>
          <w:szCs w:val="24"/>
          <w:vertAlign w:val="superscript"/>
        </w:rPr>
        <w:instrText xml:space="preserve"> ADDIN EN.CITE &lt;EndNote&gt;&lt;Cite&gt;&lt;Author&gt;Wyngaarden&lt;/Author&gt;&lt;Year&gt;1979&lt;/Year&gt;&lt;RecNum&gt;22&lt;/RecNum&gt;&lt;DisplayText&gt;(22)&lt;/DisplayText&gt;&lt;record&gt;&lt;rec-number&gt;22&lt;/rec-number&gt;&lt;foreign-keys&gt;&lt;key app="EN" db-id="9z5x0wvdnw9sseea9wfx0vw2v05d2rd0sevs" timestamp="1695392983"&gt;22&lt;/key&gt;&lt;/foreign-keys&gt;&lt;ref-type name="Journal Article"&gt;17&lt;/ref-type&gt;&lt;contributors&gt;&lt;authors&gt;&lt;author&gt;Wyngaarden, James B.&lt;/author&gt;&lt;/authors&gt;&lt;/contributors&gt;&lt;titles&gt;&lt;title&gt;The Clinical Investigator as an Endangered Species&lt;/title&gt;&lt;secondary-title&gt;New England Journal of Medicine&lt;/secondary-title&gt;&lt;/titles&gt;&lt;periodical&gt;&lt;full-title&gt;New England Journal of Medicine&lt;/full-title&gt;&lt;/periodical&gt;&lt;pages&gt;1254-1259&lt;/pages&gt;&lt;volume&gt;301&lt;/volume&gt;&lt;number&gt;23&lt;/number&gt;&lt;dates&gt;&lt;year&gt;1979&lt;/year&gt;&lt;/dates&gt;&lt;accession-num&gt;503128&lt;/accession-num&gt;&lt;urls&gt;&lt;related-urls&gt;&lt;url&gt;https://www.nejm.org/doi/full/10.1056/NEJM197912063012303&lt;/url&gt;&lt;/related-urls&gt;&lt;/urls&gt;&lt;electronic-resource-num&gt;10.1056/nejm197912063012303&lt;/electronic-resource-num&gt;&lt;/record&gt;&lt;/Cite&gt;&lt;/EndNote&gt;</w:instrText>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(22)</w:t>
      </w:r>
      <w:r w:rsidRPr="00006381">
        <w:rPr>
          <w:rFonts w:asciiTheme="majorBidi" w:hAnsiTheme="majorBidi" w:cstheme="majorBidi"/>
          <w:sz w:val="24"/>
          <w:szCs w:val="24"/>
          <w:vertAlign w:val="superscript"/>
        </w:rPr>
        <w:fldChar w:fldCharType="end"/>
      </w:r>
    </w:p>
    <w:p w:rsidR="00C43B34" w:rsidRPr="00006381" w:rsidRDefault="00C43B34" w:rsidP="00BC05B4">
      <w:pPr>
        <w:spacing w:after="0" w:line="240" w:lineRule="auto"/>
        <w:jc w:val="both"/>
        <w:rPr>
          <w:rFonts w:asciiTheme="majorBidi" w:hAnsiTheme="majorBidi" w:cstheme="majorBidi"/>
          <w:sz w:val="24"/>
          <w:szCs w:val="24"/>
          <w:rtl/>
        </w:rPr>
      </w:pPr>
      <w:r w:rsidRPr="00006381">
        <w:rPr>
          <w:rFonts w:asciiTheme="majorBidi" w:hAnsiTheme="majorBidi" w:cstheme="majorBidi"/>
          <w:sz w:val="24"/>
          <w:szCs w:val="24"/>
        </w:rPr>
        <w:t xml:space="preserve">Regardless of James </w:t>
      </w:r>
      <w:proofErr w:type="spellStart"/>
      <w:r w:rsidRPr="00006381">
        <w:rPr>
          <w:rFonts w:asciiTheme="majorBidi" w:hAnsiTheme="majorBidi" w:cstheme="majorBidi"/>
          <w:sz w:val="24"/>
          <w:szCs w:val="24"/>
        </w:rPr>
        <w:t>Wangarden's</w:t>
      </w:r>
      <w:proofErr w:type="spellEnd"/>
      <w:r w:rsidRPr="00006381">
        <w:rPr>
          <w:rFonts w:asciiTheme="majorBidi" w:hAnsiTheme="majorBidi" w:cstheme="majorBidi"/>
          <w:sz w:val="24"/>
          <w:szCs w:val="24"/>
        </w:rPr>
        <w:t xml:space="preserve"> article's primary subject, there is another lesson to be drawn from it, and that is the categorization of physicians into three groups. These groups are as follows:</w:t>
      </w:r>
    </w:p>
    <w:p w:rsidR="00C43B34" w:rsidRPr="00006381" w:rsidRDefault="00C43B34" w:rsidP="00746DCD">
      <w:pPr>
        <w:pStyle w:val="a3"/>
        <w:numPr>
          <w:ilvl w:val="0"/>
          <w:numId w:val="2"/>
        </w:numPr>
        <w:spacing w:after="0" w:line="240" w:lineRule="auto"/>
        <w:ind w:left="284" w:hanging="284"/>
        <w:jc w:val="both"/>
        <w:rPr>
          <w:rFonts w:asciiTheme="majorBidi" w:hAnsiTheme="majorBidi" w:cstheme="majorBidi"/>
          <w:sz w:val="24"/>
          <w:szCs w:val="24"/>
        </w:rPr>
      </w:pPr>
      <w:r w:rsidRPr="00006381">
        <w:rPr>
          <w:rFonts w:asciiTheme="majorBidi" w:hAnsiTheme="majorBidi" w:cstheme="majorBidi"/>
          <w:i/>
          <w:iCs/>
          <w:sz w:val="24"/>
          <w:szCs w:val="24"/>
          <w:lang w:bidi="ar-EG"/>
        </w:rPr>
        <w:t>Physician-scientist:</w:t>
      </w:r>
      <w:r w:rsidRPr="00006381">
        <w:rPr>
          <w:rFonts w:asciiTheme="majorBidi" w:hAnsiTheme="majorBidi" w:cstheme="majorBidi"/>
          <w:sz w:val="24"/>
          <w:szCs w:val="24"/>
          <w:lang w:bidi="ar-EG"/>
        </w:rPr>
        <w:t xml:space="preserve"> </w:t>
      </w:r>
      <w:r w:rsidRPr="00006381">
        <w:rPr>
          <w:rFonts w:asciiTheme="majorBidi" w:hAnsiTheme="majorBidi" w:cstheme="majorBidi"/>
          <w:sz w:val="24"/>
          <w:szCs w:val="24"/>
        </w:rPr>
        <w:t>a someone who has had extensive training in both clinical medicine and a scientific field, and who further engages in both clinical and experiment</w:t>
      </w:r>
      <w:r w:rsidR="001A5FB1" w:rsidRPr="00006381">
        <w:rPr>
          <w:rFonts w:asciiTheme="majorBidi" w:hAnsiTheme="majorBidi" w:cstheme="majorBidi"/>
          <w:sz w:val="24"/>
          <w:szCs w:val="24"/>
        </w:rPr>
        <w:t xml:space="preserve">al </w:t>
      </w:r>
      <w:proofErr w:type="spellStart"/>
      <w:r w:rsidR="001A5FB1" w:rsidRPr="00006381">
        <w:rPr>
          <w:rFonts w:asciiTheme="majorBidi" w:hAnsiTheme="majorBidi" w:cstheme="majorBidi"/>
          <w:sz w:val="24"/>
          <w:szCs w:val="24"/>
        </w:rPr>
        <w:t>endeavours</w:t>
      </w:r>
      <w:proofErr w:type="spellEnd"/>
      <w:r w:rsidR="001A5FB1" w:rsidRPr="00006381">
        <w:rPr>
          <w:rFonts w:asciiTheme="majorBidi" w:hAnsiTheme="majorBidi" w:cstheme="majorBidi"/>
          <w:sz w:val="24"/>
          <w:szCs w:val="24"/>
        </w:rPr>
        <w:t xml:space="preserve"> as a career role.</w:t>
      </w:r>
      <w:r w:rsidRPr="00006381">
        <w:rPr>
          <w:rFonts w:asciiTheme="majorBidi" w:hAnsiTheme="majorBidi" w:cstheme="majorBidi"/>
          <w:sz w:val="24"/>
          <w:szCs w:val="24"/>
          <w:vertAlign w:val="superscript"/>
        </w:rPr>
        <w:fldChar w:fldCharType="begin"/>
      </w:r>
      <w:r w:rsidRPr="00006381">
        <w:rPr>
          <w:rFonts w:asciiTheme="majorBidi" w:hAnsiTheme="majorBidi" w:cstheme="majorBidi"/>
          <w:sz w:val="24"/>
          <w:szCs w:val="24"/>
          <w:vertAlign w:val="superscript"/>
        </w:rPr>
        <w:instrText xml:space="preserve"> ADDIN EN.CITE &lt;EndNote&gt;&lt;Cite&gt;&lt;Author&gt;Wyngaarden&lt;/Author&gt;&lt;Year&gt;1979&lt;/Year&gt;&lt;RecNum&gt;22&lt;/RecNum&gt;&lt;DisplayText&gt;(22)&lt;/DisplayText&gt;&lt;record&gt;&lt;rec-number&gt;22&lt;/rec-number&gt;&lt;foreign-keys&gt;&lt;key app="EN" db-id="9z5x0wvdnw9sseea9wfx0vw2v05d2rd0sevs" timestamp="1695392983"&gt;22&lt;/key&gt;&lt;/foreign-keys&gt;&lt;ref-type name="Journal Article"&gt;17&lt;/ref-type&gt;&lt;contributors&gt;&lt;authors&gt;&lt;author&gt;Wyngaarden, James B.&lt;/author&gt;&lt;/authors&gt;&lt;/contributors&gt;&lt;titles&gt;&lt;title&gt;The Clinical Investigator as an Endangered Species&lt;/title&gt;&lt;secondary-title&gt;New England Journal of Medicine&lt;/secondary-title&gt;&lt;/titles&gt;&lt;periodical&gt;&lt;full-title&gt;New England Journal of Medicine&lt;/full-title&gt;&lt;/periodical&gt;&lt;pages&gt;1254-1259&lt;/pages&gt;&lt;volume&gt;301&lt;/volume&gt;&lt;number&gt;23&lt;/number&gt;&lt;dates&gt;&lt;year&gt;1979&lt;/year&gt;&lt;/dates&gt;&lt;accession-num&gt;503128&lt;/accession-num&gt;&lt;urls&gt;&lt;related-urls&gt;&lt;url&gt;https://www.nejm.org/doi/full/10.1056/NEJM197912063012303&lt;/url&gt;&lt;/related-urls&gt;&lt;/urls&gt;&lt;electronic-resource-num&gt;10.1056/nejm197912063012303&lt;/electronic-resource-num&gt;&lt;/record&gt;&lt;/Cite&gt;&lt;/EndNote&gt;</w:instrText>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(22)</w:t>
      </w:r>
      <w:r w:rsidRPr="00006381">
        <w:rPr>
          <w:rFonts w:asciiTheme="majorBidi" w:hAnsiTheme="majorBidi" w:cstheme="majorBidi"/>
          <w:sz w:val="24"/>
          <w:szCs w:val="24"/>
          <w:vertAlign w:val="superscript"/>
        </w:rPr>
        <w:fldChar w:fldCharType="end"/>
      </w:r>
    </w:p>
    <w:p w:rsidR="00C43B34" w:rsidRPr="00006381" w:rsidRDefault="00C43B34" w:rsidP="00746DCD">
      <w:pPr>
        <w:pStyle w:val="a3"/>
        <w:numPr>
          <w:ilvl w:val="0"/>
          <w:numId w:val="2"/>
        </w:numPr>
        <w:spacing w:after="0" w:line="240" w:lineRule="auto"/>
        <w:ind w:left="284" w:hanging="284"/>
        <w:jc w:val="both"/>
        <w:rPr>
          <w:rFonts w:asciiTheme="majorBidi" w:hAnsiTheme="majorBidi" w:cstheme="majorBidi"/>
          <w:sz w:val="24"/>
          <w:szCs w:val="24"/>
          <w:rtl/>
        </w:rPr>
      </w:pPr>
      <w:r w:rsidRPr="00006381">
        <w:rPr>
          <w:rFonts w:asciiTheme="majorBidi" w:hAnsiTheme="majorBidi" w:cstheme="majorBidi"/>
          <w:i/>
          <w:iCs/>
          <w:sz w:val="24"/>
          <w:szCs w:val="24"/>
          <w:lang w:bidi="ar-EG"/>
        </w:rPr>
        <w:t>Clinical investigator:</w:t>
      </w:r>
      <w:r w:rsidRPr="00006381">
        <w:rPr>
          <w:rFonts w:asciiTheme="majorBidi" w:hAnsiTheme="majorBidi" w:cstheme="majorBidi"/>
          <w:sz w:val="24"/>
          <w:szCs w:val="24"/>
          <w:lang w:bidi="ar-EG"/>
        </w:rPr>
        <w:t xml:space="preserve"> the clinician who may occasionally also do some research </w:t>
      </w:r>
      <w:r w:rsidRPr="00006381">
        <w:rPr>
          <w:rFonts w:asciiTheme="majorBidi" w:hAnsiTheme="majorBidi" w:cstheme="majorBidi"/>
          <w:sz w:val="24"/>
          <w:szCs w:val="24"/>
        </w:rPr>
        <w:t>(apart from that done by Physician-scientist).</w:t>
      </w:r>
      <w:r w:rsidRPr="00006381">
        <w:rPr>
          <w:rFonts w:asciiTheme="majorBidi" w:hAnsiTheme="majorBidi" w:cstheme="majorBidi"/>
          <w:sz w:val="24"/>
          <w:szCs w:val="24"/>
          <w:vertAlign w:val="superscript"/>
        </w:rPr>
        <w:fldChar w:fldCharType="begin"/>
      </w:r>
      <w:r w:rsidRPr="00006381">
        <w:rPr>
          <w:rFonts w:asciiTheme="majorBidi" w:hAnsiTheme="majorBidi" w:cstheme="majorBidi"/>
          <w:sz w:val="24"/>
          <w:szCs w:val="24"/>
          <w:vertAlign w:val="superscript"/>
        </w:rPr>
        <w:instrText xml:space="preserve"> ADDIN EN.CITE &lt;EndNote&gt;&lt;Cite&gt;&lt;Author&gt;Wyngaarden&lt;/Author&gt;&lt;Year&gt;1979&lt;/Year&gt;&lt;RecNum&gt;22&lt;/RecNum&gt;&lt;DisplayText&gt;(22)&lt;/DisplayText&gt;&lt;record&gt;&lt;rec-number&gt;22&lt;/rec-number&gt;&lt;foreign-keys&gt;&lt;key app="EN" db-id="9z5x0wvdnw9sseea9wfx0vw2v05d2rd0sevs" timestamp="1695392983"&gt;22&lt;/key&gt;&lt;/foreign-keys&gt;&lt;ref-type name="Journal Article"&gt;17&lt;/ref-type&gt;&lt;contributors&gt;&lt;authors&gt;&lt;author&gt;Wyngaarden, James B.&lt;/author&gt;&lt;/authors&gt;&lt;/contributors&gt;&lt;titles&gt;&lt;title&gt;The Clinical Investigator as an Endangered Species&lt;/title&gt;&lt;secondary-title&gt;New England Journal of Medicine&lt;/secondary-title&gt;&lt;/titles&gt;&lt;periodical&gt;&lt;full-title&gt;New England Journal of Medicine&lt;/full-title&gt;&lt;/periodical&gt;&lt;pages&gt;1254-1259&lt;/pages&gt;&lt;volume&gt;301&lt;/volume&gt;&lt;number&gt;23&lt;/number&gt;&lt;dates&gt;&lt;year&gt;1979&lt;/year&gt;&lt;/dates&gt;&lt;accession-num&gt;503128&lt;/accession-num&gt;&lt;urls&gt;&lt;related-urls&gt;&lt;url&gt;https://www.nejm.org/doi/full/10.1056/NEJM197912063012303&lt;/url&gt;&lt;/related-urls&gt;&lt;/urls&gt;&lt;electronic-resource-num&gt;10.1056/nejm197912063012303&lt;/electronic-resource-num&gt;&lt;/record&gt;&lt;/Cite&gt;&lt;/EndNote&gt;</w:instrText>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(22)</w:t>
      </w:r>
      <w:r w:rsidRPr="00006381">
        <w:rPr>
          <w:rFonts w:asciiTheme="majorBidi" w:hAnsiTheme="majorBidi" w:cstheme="majorBidi"/>
          <w:sz w:val="24"/>
          <w:szCs w:val="24"/>
          <w:vertAlign w:val="superscript"/>
        </w:rPr>
        <w:fldChar w:fldCharType="end"/>
      </w:r>
    </w:p>
    <w:p w:rsidR="00C43B34" w:rsidRPr="00006381" w:rsidRDefault="00C43B34" w:rsidP="00746DCD">
      <w:pPr>
        <w:pStyle w:val="a3"/>
        <w:numPr>
          <w:ilvl w:val="0"/>
          <w:numId w:val="2"/>
        </w:numPr>
        <w:spacing w:after="0" w:line="240" w:lineRule="auto"/>
        <w:ind w:left="284" w:hanging="284"/>
        <w:jc w:val="both"/>
        <w:rPr>
          <w:rFonts w:asciiTheme="majorBidi" w:hAnsiTheme="majorBidi" w:cstheme="majorBidi"/>
          <w:sz w:val="24"/>
          <w:szCs w:val="24"/>
          <w:rtl/>
        </w:rPr>
      </w:pPr>
      <w:r w:rsidRPr="00006381">
        <w:rPr>
          <w:rFonts w:asciiTheme="majorBidi" w:hAnsiTheme="majorBidi" w:cstheme="majorBidi"/>
          <w:sz w:val="24"/>
          <w:szCs w:val="24"/>
        </w:rPr>
        <w:t xml:space="preserve">Obviously, the third group will be the Physician who is not interested in research and will be called in my article the </w:t>
      </w:r>
      <w:r w:rsidRPr="00006381">
        <w:rPr>
          <w:rFonts w:asciiTheme="majorBidi" w:hAnsiTheme="majorBidi" w:cstheme="majorBidi"/>
          <w:i/>
          <w:iCs/>
          <w:sz w:val="24"/>
          <w:szCs w:val="24"/>
        </w:rPr>
        <w:t>practicing Physician</w:t>
      </w:r>
      <w:r w:rsidRPr="00006381">
        <w:rPr>
          <w:rFonts w:asciiTheme="majorBidi" w:hAnsiTheme="majorBidi" w:cstheme="majorBidi"/>
          <w:sz w:val="24"/>
          <w:szCs w:val="24"/>
        </w:rPr>
        <w:t>.</w:t>
      </w:r>
    </w:p>
    <w:p w:rsidR="002C0F20" w:rsidRPr="00006381" w:rsidRDefault="00C43B34" w:rsidP="00D66AF5">
      <w:pPr>
        <w:spacing w:after="0" w:line="240" w:lineRule="auto"/>
        <w:jc w:val="both"/>
        <w:rPr>
          <w:rFonts w:asciiTheme="majorBidi" w:hAnsiTheme="majorBidi" w:cstheme="majorBidi"/>
          <w:sz w:val="24"/>
          <w:szCs w:val="24"/>
        </w:rPr>
      </w:pPr>
      <w:r w:rsidRPr="00006381">
        <w:rPr>
          <w:rFonts w:asciiTheme="majorBidi" w:hAnsiTheme="majorBidi" w:cstheme="majorBidi"/>
          <w:sz w:val="24"/>
          <w:szCs w:val="24"/>
        </w:rPr>
        <w:t xml:space="preserve">However, the three groups overlap rather than being distinct because they are all supposed to </w:t>
      </w:r>
      <w:proofErr w:type="spellStart"/>
      <w:r w:rsidRPr="00006381">
        <w:rPr>
          <w:rFonts w:asciiTheme="majorBidi" w:hAnsiTheme="majorBidi" w:cstheme="majorBidi"/>
          <w:sz w:val="24"/>
          <w:szCs w:val="24"/>
        </w:rPr>
        <w:t>practise</w:t>
      </w:r>
      <w:proofErr w:type="spellEnd"/>
      <w:r w:rsidRPr="00006381">
        <w:rPr>
          <w:rFonts w:asciiTheme="majorBidi" w:hAnsiTheme="majorBidi" w:cstheme="majorBidi"/>
          <w:sz w:val="24"/>
          <w:szCs w:val="24"/>
        </w:rPr>
        <w:t xml:space="preserve"> clinical medicine. Or, to be more precise, physician</w:t>
      </w:r>
      <w:r w:rsidR="00D66AF5" w:rsidRPr="00006381">
        <w:rPr>
          <w:rFonts w:asciiTheme="majorBidi" w:hAnsiTheme="majorBidi" w:cstheme="majorBidi"/>
          <w:sz w:val="24"/>
          <w:szCs w:val="24"/>
        </w:rPr>
        <w:t>-</w:t>
      </w:r>
      <w:r w:rsidRPr="00006381">
        <w:rPr>
          <w:rFonts w:asciiTheme="majorBidi" w:hAnsiTheme="majorBidi" w:cstheme="majorBidi"/>
          <w:sz w:val="24"/>
          <w:szCs w:val="24"/>
        </w:rPr>
        <w:t>scientists are considered a subgroup of clinical investigators, and clinical investigators are considered a subgroup of p</w:t>
      </w:r>
      <w:r w:rsidR="00652817" w:rsidRPr="00006381">
        <w:rPr>
          <w:rFonts w:asciiTheme="majorBidi" w:hAnsiTheme="majorBidi" w:cstheme="majorBidi"/>
          <w:sz w:val="24"/>
          <w:szCs w:val="24"/>
        </w:rPr>
        <w:t>racticing physicians (figure 1)</w:t>
      </w:r>
    </w:p>
    <w:p w:rsidR="00652817" w:rsidRPr="00006381" w:rsidRDefault="00652817" w:rsidP="00652817">
      <w:pPr>
        <w:spacing w:after="0" w:line="240" w:lineRule="auto"/>
        <w:jc w:val="both"/>
        <w:rPr>
          <w:rFonts w:asciiTheme="majorBidi" w:hAnsiTheme="majorBidi" w:cstheme="majorBidi"/>
          <w:sz w:val="24"/>
          <w:szCs w:val="24"/>
        </w:rPr>
      </w:pPr>
      <w:r w:rsidRPr="00006381">
        <w:rPr>
          <w:rFonts w:asciiTheme="majorBidi" w:hAnsiTheme="majorBidi" w:cstheme="majorBidi"/>
          <w:noProof/>
        </w:rPr>
        <w:lastRenderedPageBreak/>
        <w:drawing>
          <wp:anchor distT="0" distB="0" distL="114300" distR="114300" simplePos="0" relativeHeight="251660288" behindDoc="0" locked="0" layoutInCell="1" allowOverlap="1" wp14:anchorId="26AD640F" wp14:editId="64E4662B">
            <wp:simplePos x="0" y="0"/>
            <wp:positionH relativeFrom="column">
              <wp:posOffset>793750</wp:posOffset>
            </wp:positionH>
            <wp:positionV relativeFrom="page">
              <wp:posOffset>920115</wp:posOffset>
            </wp:positionV>
            <wp:extent cx="5243195" cy="2975610"/>
            <wp:effectExtent l="0" t="0" r="0" b="0"/>
            <wp:wrapSquare wrapText="bothSides"/>
            <wp:docPr id="1" name="Picture 2" descr="D:\009 new trials last\0001 animal lab\trials to have followers\Clinician Scientist and\the paper\submission\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09 new trials last\0001 animal lab\trials to have followers\Clinician Scientist and\the paper\submission\FIGURE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3195" cy="2975610"/>
                    </a:xfrm>
                    <a:prstGeom prst="rect">
                      <a:avLst/>
                    </a:prstGeom>
                    <a:noFill/>
                    <a:ln>
                      <a:noFill/>
                    </a:ln>
                  </pic:spPr>
                </pic:pic>
              </a:graphicData>
            </a:graphic>
            <wp14:sizeRelV relativeFrom="margin">
              <wp14:pctHeight>0</wp14:pctHeight>
            </wp14:sizeRelV>
          </wp:anchor>
        </w:drawing>
      </w:r>
    </w:p>
    <w:p w:rsidR="00652817" w:rsidRPr="00006381" w:rsidRDefault="00652817" w:rsidP="00652817">
      <w:pPr>
        <w:spacing w:after="0" w:line="240" w:lineRule="auto"/>
        <w:jc w:val="both"/>
        <w:rPr>
          <w:rFonts w:asciiTheme="majorBidi" w:hAnsiTheme="majorBidi" w:cstheme="majorBidi"/>
          <w:sz w:val="24"/>
          <w:szCs w:val="24"/>
        </w:rPr>
      </w:pPr>
    </w:p>
    <w:p w:rsidR="00652817" w:rsidRPr="00006381" w:rsidRDefault="00652817" w:rsidP="00652817">
      <w:pPr>
        <w:spacing w:after="0" w:line="240" w:lineRule="auto"/>
        <w:jc w:val="both"/>
        <w:rPr>
          <w:rFonts w:asciiTheme="majorBidi" w:hAnsiTheme="majorBidi" w:cstheme="majorBidi"/>
          <w:sz w:val="24"/>
          <w:szCs w:val="24"/>
        </w:rPr>
        <w:sectPr w:rsidR="00652817" w:rsidRPr="00006381" w:rsidSect="008E4E53">
          <w:type w:val="continuous"/>
          <w:pgSz w:w="12240" w:h="15840"/>
          <w:pgMar w:top="720" w:right="720" w:bottom="720" w:left="720" w:header="709" w:footer="709" w:gutter="0"/>
          <w:cols w:num="2" w:space="709"/>
          <w:titlePg/>
          <w:docGrid w:linePitch="360"/>
        </w:sectPr>
      </w:pPr>
    </w:p>
    <w:p w:rsidR="00652817" w:rsidRPr="00006381" w:rsidRDefault="00652817" w:rsidP="00652817">
      <w:pPr>
        <w:pStyle w:val="EndNoteBibliography"/>
        <w:spacing w:after="0"/>
        <w:rPr>
          <w:rFonts w:asciiTheme="majorBidi" w:hAnsiTheme="majorBidi" w:cstheme="majorBidi"/>
        </w:rPr>
      </w:pPr>
    </w:p>
    <w:p w:rsidR="00652817" w:rsidRPr="00006381" w:rsidRDefault="00652817" w:rsidP="00746DCD">
      <w:pPr>
        <w:pStyle w:val="EndNoteBibliography"/>
        <w:spacing w:after="0"/>
        <w:jc w:val="center"/>
        <w:rPr>
          <w:rFonts w:asciiTheme="majorBidi" w:hAnsiTheme="majorBidi" w:cstheme="majorBidi"/>
          <w:b/>
          <w:bCs/>
        </w:rPr>
      </w:pPr>
    </w:p>
    <w:p w:rsidR="00652817" w:rsidRPr="00006381" w:rsidRDefault="00652817" w:rsidP="00746DCD">
      <w:pPr>
        <w:pStyle w:val="EndNoteBibliography"/>
        <w:spacing w:after="0"/>
        <w:jc w:val="center"/>
        <w:rPr>
          <w:rFonts w:asciiTheme="majorBidi" w:hAnsiTheme="majorBidi" w:cstheme="majorBidi"/>
          <w:b/>
          <w:bCs/>
        </w:rPr>
      </w:pPr>
    </w:p>
    <w:p w:rsidR="00652817" w:rsidRPr="00006381" w:rsidRDefault="00652817" w:rsidP="00746DCD">
      <w:pPr>
        <w:pStyle w:val="EndNoteBibliography"/>
        <w:spacing w:after="0"/>
        <w:jc w:val="center"/>
        <w:rPr>
          <w:rFonts w:asciiTheme="majorBidi" w:hAnsiTheme="majorBidi" w:cstheme="majorBidi"/>
          <w:b/>
          <w:bCs/>
        </w:rPr>
      </w:pPr>
    </w:p>
    <w:p w:rsidR="00652817" w:rsidRPr="00006381" w:rsidRDefault="00652817" w:rsidP="00746DCD">
      <w:pPr>
        <w:pStyle w:val="EndNoteBibliography"/>
        <w:spacing w:after="0"/>
        <w:jc w:val="center"/>
        <w:rPr>
          <w:rFonts w:asciiTheme="majorBidi" w:hAnsiTheme="majorBidi" w:cstheme="majorBidi"/>
          <w:b/>
          <w:bCs/>
        </w:rPr>
      </w:pPr>
    </w:p>
    <w:p w:rsidR="00652817" w:rsidRPr="00006381" w:rsidRDefault="00652817" w:rsidP="00746DCD">
      <w:pPr>
        <w:pStyle w:val="EndNoteBibliography"/>
        <w:spacing w:after="0"/>
        <w:jc w:val="center"/>
        <w:rPr>
          <w:rFonts w:asciiTheme="majorBidi" w:hAnsiTheme="majorBidi" w:cstheme="majorBidi"/>
          <w:b/>
          <w:bCs/>
        </w:rPr>
      </w:pPr>
    </w:p>
    <w:p w:rsidR="00652817" w:rsidRPr="00006381" w:rsidRDefault="00652817" w:rsidP="00746DCD">
      <w:pPr>
        <w:pStyle w:val="EndNoteBibliography"/>
        <w:spacing w:after="0"/>
        <w:jc w:val="center"/>
        <w:rPr>
          <w:rFonts w:asciiTheme="majorBidi" w:hAnsiTheme="majorBidi" w:cstheme="majorBidi"/>
          <w:b/>
          <w:bCs/>
        </w:rPr>
      </w:pPr>
    </w:p>
    <w:p w:rsidR="00652817" w:rsidRPr="00006381" w:rsidRDefault="00652817" w:rsidP="00746DCD">
      <w:pPr>
        <w:pStyle w:val="EndNoteBibliography"/>
        <w:spacing w:after="0"/>
        <w:jc w:val="center"/>
        <w:rPr>
          <w:rFonts w:asciiTheme="majorBidi" w:hAnsiTheme="majorBidi" w:cstheme="majorBidi"/>
          <w:b/>
          <w:bCs/>
        </w:rPr>
      </w:pPr>
    </w:p>
    <w:p w:rsidR="00652817" w:rsidRPr="00006381" w:rsidRDefault="00652817" w:rsidP="00746DCD">
      <w:pPr>
        <w:pStyle w:val="EndNoteBibliography"/>
        <w:spacing w:after="0"/>
        <w:jc w:val="center"/>
        <w:rPr>
          <w:rFonts w:asciiTheme="majorBidi" w:hAnsiTheme="majorBidi" w:cstheme="majorBidi"/>
          <w:b/>
          <w:bCs/>
        </w:rPr>
      </w:pPr>
    </w:p>
    <w:p w:rsidR="00652817" w:rsidRPr="00006381" w:rsidRDefault="00652817" w:rsidP="00746DCD">
      <w:pPr>
        <w:pStyle w:val="EndNoteBibliography"/>
        <w:spacing w:after="0"/>
        <w:jc w:val="center"/>
        <w:rPr>
          <w:rFonts w:asciiTheme="majorBidi" w:hAnsiTheme="majorBidi" w:cstheme="majorBidi"/>
          <w:b/>
          <w:bCs/>
        </w:rPr>
      </w:pPr>
    </w:p>
    <w:p w:rsidR="00652817" w:rsidRPr="00006381" w:rsidRDefault="00652817" w:rsidP="00746DCD">
      <w:pPr>
        <w:pStyle w:val="EndNoteBibliography"/>
        <w:spacing w:after="0"/>
        <w:jc w:val="center"/>
        <w:rPr>
          <w:rFonts w:asciiTheme="majorBidi" w:hAnsiTheme="majorBidi" w:cstheme="majorBidi"/>
          <w:b/>
          <w:bCs/>
        </w:rPr>
      </w:pPr>
    </w:p>
    <w:p w:rsidR="00652817" w:rsidRPr="00006381" w:rsidRDefault="00652817" w:rsidP="00746DCD">
      <w:pPr>
        <w:pStyle w:val="EndNoteBibliography"/>
        <w:spacing w:after="0"/>
        <w:jc w:val="center"/>
        <w:rPr>
          <w:rFonts w:asciiTheme="majorBidi" w:hAnsiTheme="majorBidi" w:cstheme="majorBidi"/>
          <w:b/>
          <w:bCs/>
        </w:rPr>
      </w:pPr>
    </w:p>
    <w:p w:rsidR="00652817" w:rsidRPr="00006381" w:rsidRDefault="00652817" w:rsidP="00746DCD">
      <w:pPr>
        <w:pStyle w:val="EndNoteBibliography"/>
        <w:spacing w:after="0"/>
        <w:jc w:val="center"/>
        <w:rPr>
          <w:rFonts w:asciiTheme="majorBidi" w:hAnsiTheme="majorBidi" w:cstheme="majorBidi"/>
          <w:b/>
          <w:bCs/>
        </w:rPr>
      </w:pPr>
    </w:p>
    <w:p w:rsidR="00652817" w:rsidRPr="00006381" w:rsidRDefault="00652817" w:rsidP="00746DCD">
      <w:pPr>
        <w:pStyle w:val="EndNoteBibliography"/>
        <w:spacing w:after="0"/>
        <w:jc w:val="center"/>
        <w:rPr>
          <w:rFonts w:asciiTheme="majorBidi" w:hAnsiTheme="majorBidi" w:cstheme="majorBidi"/>
          <w:b/>
          <w:bCs/>
        </w:rPr>
      </w:pPr>
    </w:p>
    <w:p w:rsidR="00652817" w:rsidRPr="00006381" w:rsidRDefault="00652817" w:rsidP="00746DCD">
      <w:pPr>
        <w:pStyle w:val="EndNoteBibliography"/>
        <w:spacing w:after="0"/>
        <w:jc w:val="center"/>
        <w:rPr>
          <w:rFonts w:asciiTheme="majorBidi" w:hAnsiTheme="majorBidi" w:cstheme="majorBidi"/>
          <w:b/>
          <w:bCs/>
        </w:rPr>
      </w:pPr>
    </w:p>
    <w:p w:rsidR="00652817" w:rsidRPr="00006381" w:rsidRDefault="00652817" w:rsidP="00746DCD">
      <w:pPr>
        <w:pStyle w:val="EndNoteBibliography"/>
        <w:spacing w:after="0"/>
        <w:jc w:val="center"/>
        <w:rPr>
          <w:rFonts w:asciiTheme="majorBidi" w:hAnsiTheme="majorBidi" w:cstheme="majorBidi"/>
          <w:b/>
          <w:bCs/>
        </w:rPr>
      </w:pPr>
    </w:p>
    <w:p w:rsidR="00652817" w:rsidRPr="00006381" w:rsidRDefault="00652817" w:rsidP="00746DCD">
      <w:pPr>
        <w:pStyle w:val="EndNoteBibliography"/>
        <w:spacing w:after="0"/>
        <w:jc w:val="center"/>
        <w:rPr>
          <w:rFonts w:asciiTheme="majorBidi" w:hAnsiTheme="majorBidi" w:cstheme="majorBidi"/>
          <w:b/>
          <w:bCs/>
        </w:rPr>
      </w:pPr>
    </w:p>
    <w:p w:rsidR="00652817" w:rsidRPr="00006381" w:rsidRDefault="00652817" w:rsidP="00A15107">
      <w:pPr>
        <w:pStyle w:val="EndNoteBibliography"/>
        <w:spacing w:after="0"/>
        <w:rPr>
          <w:rFonts w:asciiTheme="majorBidi" w:hAnsiTheme="majorBidi" w:cstheme="majorBidi"/>
          <w:b/>
          <w:bCs/>
        </w:rPr>
      </w:pPr>
    </w:p>
    <w:p w:rsidR="00051553" w:rsidRPr="00006381" w:rsidRDefault="00051553" w:rsidP="002C27EB">
      <w:pPr>
        <w:pStyle w:val="EndNoteBibliography"/>
        <w:spacing w:after="0"/>
        <w:jc w:val="center"/>
        <w:rPr>
          <w:rFonts w:asciiTheme="majorBidi" w:hAnsiTheme="majorBidi" w:cstheme="majorBidi"/>
        </w:rPr>
      </w:pPr>
      <w:r w:rsidRPr="00006381">
        <w:rPr>
          <w:rFonts w:asciiTheme="majorBidi" w:hAnsiTheme="majorBidi" w:cstheme="majorBidi"/>
          <w:b/>
          <w:bCs/>
        </w:rPr>
        <w:t>Fig</w:t>
      </w:r>
      <w:r w:rsidR="002C27EB">
        <w:rPr>
          <w:rFonts w:asciiTheme="majorBidi" w:hAnsiTheme="majorBidi" w:cstheme="majorBidi"/>
          <w:b/>
          <w:bCs/>
        </w:rPr>
        <w:t>.</w:t>
      </w:r>
      <w:r w:rsidRPr="00006381">
        <w:rPr>
          <w:rFonts w:asciiTheme="majorBidi" w:hAnsiTheme="majorBidi" w:cstheme="majorBidi"/>
          <w:b/>
          <w:bCs/>
        </w:rPr>
        <w:t xml:space="preserve"> 1.</w:t>
      </w:r>
      <w:r w:rsidRPr="00006381">
        <w:rPr>
          <w:rFonts w:asciiTheme="majorBidi" w:hAnsiTheme="majorBidi" w:cstheme="majorBidi"/>
        </w:rPr>
        <w:t xml:space="preserve"> Categorization of physicians depending on their research preferences.</w:t>
      </w:r>
    </w:p>
    <w:p w:rsidR="00BC05B4" w:rsidRPr="00006381" w:rsidRDefault="00BC05B4" w:rsidP="00BC05B4">
      <w:pPr>
        <w:pStyle w:val="EndNoteBibliography"/>
        <w:spacing w:after="0"/>
        <w:jc w:val="both"/>
        <w:rPr>
          <w:rFonts w:asciiTheme="majorBidi" w:hAnsiTheme="majorBidi" w:cstheme="majorBidi"/>
          <w:sz w:val="16"/>
          <w:szCs w:val="16"/>
        </w:rPr>
      </w:pPr>
    </w:p>
    <w:p w:rsidR="002C0F20" w:rsidRPr="00006381" w:rsidRDefault="002C0F20" w:rsidP="00BC05B4">
      <w:pPr>
        <w:spacing w:after="0" w:line="240" w:lineRule="auto"/>
        <w:jc w:val="both"/>
        <w:rPr>
          <w:rFonts w:asciiTheme="majorBidi" w:hAnsiTheme="majorBidi" w:cstheme="majorBidi"/>
          <w:b/>
          <w:bCs/>
          <w:sz w:val="24"/>
          <w:szCs w:val="24"/>
          <w:u w:val="single"/>
          <w:lang w:bidi="ar-EG"/>
        </w:rPr>
        <w:sectPr w:rsidR="002C0F20" w:rsidRPr="00006381" w:rsidSect="008E4E53">
          <w:type w:val="continuous"/>
          <w:pgSz w:w="12240" w:h="15840"/>
          <w:pgMar w:top="720" w:right="720" w:bottom="720" w:left="720" w:header="709" w:footer="709" w:gutter="0"/>
          <w:cols w:space="708"/>
          <w:titlePg/>
          <w:docGrid w:linePitch="360"/>
        </w:sectPr>
      </w:pPr>
    </w:p>
    <w:p w:rsidR="00DA2C2D" w:rsidRPr="00006381" w:rsidRDefault="00DA2C2D" w:rsidP="00944457">
      <w:pPr>
        <w:spacing w:after="0" w:line="240" w:lineRule="auto"/>
        <w:rPr>
          <w:rFonts w:asciiTheme="majorBidi" w:hAnsiTheme="majorBidi" w:cstheme="majorBidi"/>
          <w:b/>
          <w:bCs/>
          <w:sz w:val="24"/>
          <w:szCs w:val="24"/>
          <w:lang w:bidi="ar-EG"/>
        </w:rPr>
      </w:pPr>
      <w:r w:rsidRPr="00006381">
        <w:rPr>
          <w:rFonts w:asciiTheme="majorBidi" w:hAnsiTheme="majorBidi" w:cstheme="majorBidi"/>
          <w:b/>
          <w:bCs/>
          <w:sz w:val="24"/>
          <w:szCs w:val="24"/>
          <w:lang w:bidi="ar-EG"/>
        </w:rPr>
        <w:lastRenderedPageBreak/>
        <w:t>How does a physician-scientist arrive to a discovery?</w:t>
      </w:r>
    </w:p>
    <w:p w:rsidR="005511BC" w:rsidRPr="00006381" w:rsidRDefault="001A5FB1" w:rsidP="00BC05B4">
      <w:pPr>
        <w:spacing w:after="0" w:line="240" w:lineRule="auto"/>
        <w:jc w:val="both"/>
        <w:rPr>
          <w:rFonts w:asciiTheme="majorBidi" w:hAnsiTheme="majorBidi" w:cstheme="majorBidi"/>
          <w:sz w:val="24"/>
          <w:szCs w:val="24"/>
        </w:rPr>
      </w:pPr>
      <w:r w:rsidRPr="00006381">
        <w:rPr>
          <w:rFonts w:asciiTheme="majorBidi" w:hAnsiTheme="majorBidi" w:cstheme="majorBidi"/>
          <w:sz w:val="24"/>
          <w:szCs w:val="24"/>
        </w:rPr>
        <w:t xml:space="preserve">Joseph L. Goldstein (a prototypical </w:t>
      </w:r>
      <w:r w:rsidR="00DA2C2D" w:rsidRPr="00006381">
        <w:rPr>
          <w:rFonts w:asciiTheme="majorBidi" w:hAnsiTheme="majorBidi" w:cstheme="majorBidi"/>
          <w:sz w:val="24"/>
          <w:szCs w:val="24"/>
        </w:rPr>
        <w:t xml:space="preserve">physician-scientist and </w:t>
      </w:r>
      <w:r w:rsidRPr="00006381">
        <w:rPr>
          <w:rFonts w:asciiTheme="majorBidi" w:hAnsiTheme="majorBidi" w:cstheme="majorBidi"/>
          <w:sz w:val="24"/>
          <w:szCs w:val="24"/>
        </w:rPr>
        <w:t xml:space="preserve">a </w:t>
      </w:r>
      <w:r w:rsidR="00DA2C2D" w:rsidRPr="00006381">
        <w:rPr>
          <w:rFonts w:asciiTheme="majorBidi" w:hAnsiTheme="majorBidi" w:cstheme="majorBidi"/>
          <w:sz w:val="24"/>
          <w:szCs w:val="24"/>
        </w:rPr>
        <w:t>Nobel Prize laureate) presented an equation for how a medical discovery could be achieved by a physician-scientist and applied this equation to three historical physician-scientists.</w:t>
      </w:r>
      <w:r w:rsidR="005511BC" w:rsidRPr="00006381">
        <w:rPr>
          <w:rFonts w:asciiTheme="majorBidi" w:hAnsiTheme="majorBidi" w:cstheme="majorBidi"/>
          <w:sz w:val="24"/>
          <w:szCs w:val="24"/>
          <w:vertAlign w:val="superscript"/>
        </w:rPr>
        <w:fldChar w:fldCharType="begin"/>
      </w:r>
      <w:r w:rsidR="005511BC" w:rsidRPr="00006381">
        <w:rPr>
          <w:rFonts w:asciiTheme="majorBidi" w:hAnsiTheme="majorBidi" w:cstheme="majorBidi"/>
          <w:sz w:val="24"/>
          <w:szCs w:val="24"/>
          <w:vertAlign w:val="superscript"/>
        </w:rPr>
        <w:instrText xml:space="preserve"> ADDIN EN.CITE &lt;EndNote&gt;&lt;Cite&gt;&lt;Author&gt;Goldstein&lt;/Author&gt;&lt;Year&gt;1986&lt;/Year&gt;&lt;RecNum&gt;23&lt;/RecNum&gt;&lt;DisplayText&gt;(23)&lt;/DisplayText&gt;&lt;record&gt;&lt;rec-number&gt;23&lt;/rec-number&gt;&lt;foreign-keys&gt;&lt;key app="EN" db-id="9z5x0wvdnw9sseea9wfx0vw2v05d2rd0sevs" timestamp="1695393339"&gt;23&lt;/key&gt;&lt;/foreign-keys&gt;&lt;ref-type name="Journal Article"&gt;17&lt;/ref-type&gt;&lt;contributors&gt;&lt;authors&gt;&lt;author&gt;Goldstein, J. L.&lt;/author&gt;&lt;/authors&gt;&lt;/contributors&gt;&lt;titles&gt;&lt;title&gt;On the origin and prevention of PAIDS (Paralyzed Academic Investigator&amp;apos;s Disease Syndrome)&lt;/title&gt;&lt;secondary-title&gt;J Clin Invest&lt;/secondary-title&gt;&lt;alt-title&gt;The Journal of clinical investigation&lt;/alt-title&gt;&lt;/titles&gt;&lt;periodical&gt;&lt;full-title&gt;J Clin Invest&lt;/full-title&gt;&lt;/periodical&gt;&lt;pages&gt;848-54&lt;/pages&gt;&lt;volume&gt;78&lt;/volume&gt;&lt;number&gt;3&lt;/number&gt;&lt;edition&gt;1986/09/01&lt;/edition&gt;&lt;keywords&gt;&lt;keyword&gt;Biochemistry/history&lt;/keyword&gt;&lt;keyword&gt;Education, Medical&lt;/keyword&gt;&lt;keyword&gt;England&lt;/keyword&gt;&lt;keyword&gt;History, 19th Century&lt;/keyword&gt;&lt;keyword&gt;History, 20th Century&lt;/keyword&gt;&lt;keyword&gt;Humans&lt;/keyword&gt;&lt;keyword&gt;Immunochemistry/history&lt;/keyword&gt;&lt;keyword&gt;Metabolism, Inborn Errors/genetics/history&lt;/keyword&gt;&lt;keyword&gt;Research/history/*standards&lt;/keyword&gt;&lt;keyword&gt;Societies, Medical&lt;/keyword&gt;&lt;keyword&gt;United States&lt;/keyword&gt;&lt;/keywords&gt;&lt;dates&gt;&lt;year&gt;1986&lt;/year&gt;&lt;pub-dates&gt;&lt;date&gt;Sep&lt;/date&gt;&lt;/pub-dates&gt;&lt;/dates&gt;&lt;isbn&gt;0021-9738 (Print)&amp;#xD;0021-9738&lt;/isbn&gt;&lt;accession-num&gt;3528221&lt;/accession-num&gt;&lt;urls&gt;&lt;/urls&gt;&lt;custom2&gt;PMC423687&lt;/custom2&gt;&lt;electronic-resource-num&gt;10.1172/jci112652&lt;/electronic-resource-num&gt;&lt;remote-database-provider&gt;NLM&lt;/remote-database-provider&gt;&lt;language&gt;eng&lt;/language&gt;&lt;/record&gt;&lt;/Cite&gt;&lt;/EndNote&gt;</w:instrText>
      </w:r>
      <w:r w:rsidR="005511BC" w:rsidRPr="00006381">
        <w:rPr>
          <w:rFonts w:asciiTheme="majorBidi" w:hAnsiTheme="majorBidi" w:cstheme="majorBidi"/>
          <w:sz w:val="24"/>
          <w:szCs w:val="24"/>
          <w:vertAlign w:val="superscript"/>
        </w:rPr>
        <w:fldChar w:fldCharType="separate"/>
      </w:r>
      <w:r w:rsidR="005511BC" w:rsidRPr="00006381">
        <w:rPr>
          <w:rFonts w:asciiTheme="majorBidi" w:hAnsiTheme="majorBidi" w:cstheme="majorBidi"/>
          <w:noProof/>
          <w:sz w:val="24"/>
          <w:szCs w:val="24"/>
          <w:vertAlign w:val="superscript"/>
        </w:rPr>
        <w:t>(23)</w:t>
      </w:r>
      <w:r w:rsidR="005511BC" w:rsidRPr="00006381">
        <w:rPr>
          <w:rFonts w:asciiTheme="majorBidi" w:hAnsiTheme="majorBidi" w:cstheme="majorBidi"/>
          <w:sz w:val="24"/>
          <w:szCs w:val="24"/>
          <w:vertAlign w:val="superscript"/>
        </w:rPr>
        <w:fldChar w:fldCharType="end"/>
      </w:r>
      <w:r w:rsidR="00DA2C2D" w:rsidRPr="00006381">
        <w:rPr>
          <w:rFonts w:asciiTheme="majorBidi" w:hAnsiTheme="majorBidi" w:cstheme="majorBidi"/>
          <w:sz w:val="24"/>
          <w:szCs w:val="24"/>
        </w:rPr>
        <w:t xml:space="preserve"> </w:t>
      </w:r>
    </w:p>
    <w:p w:rsidR="00DA2C2D" w:rsidRPr="00006381" w:rsidRDefault="00DA2C2D" w:rsidP="00BC05B4">
      <w:pPr>
        <w:spacing w:after="0" w:line="240" w:lineRule="auto"/>
        <w:jc w:val="both"/>
        <w:rPr>
          <w:rFonts w:asciiTheme="majorBidi" w:hAnsiTheme="majorBidi" w:cstheme="majorBidi"/>
          <w:sz w:val="24"/>
          <w:szCs w:val="24"/>
          <w:rtl/>
          <w:lang w:bidi="ar-EG"/>
        </w:rPr>
      </w:pPr>
      <w:r w:rsidRPr="00006381">
        <w:rPr>
          <w:rFonts w:asciiTheme="majorBidi" w:hAnsiTheme="majorBidi" w:cstheme="majorBidi"/>
          <w:sz w:val="24"/>
          <w:szCs w:val="24"/>
        </w:rPr>
        <w:t>The equation is:</w:t>
      </w:r>
      <w:r w:rsidRPr="00006381">
        <w:rPr>
          <w:rFonts w:asciiTheme="majorBidi" w:hAnsiTheme="majorBidi" w:cstheme="majorBidi"/>
          <w:sz w:val="24"/>
          <w:szCs w:val="24"/>
          <w:lang w:bidi="ar-EG"/>
        </w:rPr>
        <w:t xml:space="preserve"> Clinical stimulus × basic scientific training = fundamental discovery </w:t>
      </w:r>
      <w:r w:rsidR="005511BC" w:rsidRPr="00006381">
        <w:rPr>
          <w:rFonts w:asciiTheme="majorBidi" w:hAnsiTheme="majorBidi" w:cstheme="majorBidi"/>
          <w:sz w:val="24"/>
          <w:szCs w:val="24"/>
          <w:vertAlign w:val="superscript"/>
          <w:lang w:bidi="ar-EG"/>
        </w:rPr>
        <w:fldChar w:fldCharType="begin"/>
      </w:r>
      <w:r w:rsidR="005511BC" w:rsidRPr="00006381">
        <w:rPr>
          <w:rFonts w:asciiTheme="majorBidi" w:hAnsiTheme="majorBidi" w:cstheme="majorBidi"/>
          <w:sz w:val="24"/>
          <w:szCs w:val="24"/>
          <w:vertAlign w:val="superscript"/>
          <w:lang w:bidi="ar-EG"/>
        </w:rPr>
        <w:instrText xml:space="preserve"> ADDIN EN.CITE &lt;EndNote&gt;&lt;Cite&gt;&lt;Author&gt;Goldstein&lt;/Author&gt;&lt;Year&gt;1986&lt;/Year&gt;&lt;RecNum&gt;23&lt;/RecNum&gt;&lt;DisplayText&gt;(23)&lt;/DisplayText&gt;&lt;record&gt;&lt;rec-number&gt;23&lt;/rec-number&gt;&lt;foreign-keys&gt;&lt;key app="EN" db-id="9z5x0wvdnw9sseea9wfx0vw2v05d2rd0sevs" timestamp="1695393339"&gt;23&lt;/key&gt;&lt;/foreign-keys&gt;&lt;ref-type name="Journal Article"&gt;17&lt;/ref-type&gt;&lt;contributors&gt;&lt;authors&gt;&lt;author&gt;Goldstein, J. L.&lt;/author&gt;&lt;/authors&gt;&lt;/contributors&gt;&lt;titles&gt;&lt;title&gt;On the origin and prevention of PAIDS (Paralyzed Academic Investigator&amp;apos;s Disease Syndrome)&lt;/title&gt;&lt;secondary-title&gt;J Clin Invest&lt;/secondary-title&gt;&lt;alt-title&gt;The Journal of clinical investigation&lt;/alt-title&gt;&lt;/titles&gt;&lt;periodical&gt;&lt;full-title&gt;J Clin Invest&lt;/full-title&gt;&lt;/periodical&gt;&lt;pages&gt;848-54&lt;/pages&gt;&lt;volume&gt;78&lt;/volume&gt;&lt;number&gt;3&lt;/number&gt;&lt;edition&gt;1986/09/01&lt;/edition&gt;&lt;keywords&gt;&lt;keyword&gt;Biochemistry/history&lt;/keyword&gt;&lt;keyword&gt;Education, Medical&lt;/keyword&gt;&lt;keyword&gt;England&lt;/keyword&gt;&lt;keyword&gt;History, 19th Century&lt;/keyword&gt;&lt;keyword&gt;History, 20th Century&lt;/keyword&gt;&lt;keyword&gt;Humans&lt;/keyword&gt;&lt;keyword&gt;Immunochemistry/history&lt;/keyword&gt;&lt;keyword&gt;Metabolism, Inborn Errors/genetics/history&lt;/keyword&gt;&lt;keyword&gt;Research/history/*standards&lt;/keyword&gt;&lt;keyword&gt;Societies, Medical&lt;/keyword&gt;&lt;keyword&gt;United States&lt;/keyword&gt;&lt;/keywords&gt;&lt;dates&gt;&lt;year&gt;1986&lt;/year&gt;&lt;pub-dates&gt;&lt;date&gt;Sep&lt;/date&gt;&lt;/pub-dates&gt;&lt;/dates&gt;&lt;isbn&gt;0021-9738 (Print)&amp;#xD;0021-9738&lt;/isbn&gt;&lt;accession-num&gt;3528221&lt;/accession-num&gt;&lt;urls&gt;&lt;/urls&gt;&lt;custom2&gt;PMC423687&lt;/custom2&gt;&lt;electronic-resource-num&gt;10.1172/jci112652&lt;/electronic-resource-num&gt;&lt;remote-database-provider&gt;NLM&lt;/remote-database-provider&gt;&lt;language&gt;eng&lt;/language&gt;&lt;/record&gt;&lt;/Cite&gt;&lt;/EndNote&gt;</w:instrText>
      </w:r>
      <w:r w:rsidR="005511BC" w:rsidRPr="00006381">
        <w:rPr>
          <w:rFonts w:asciiTheme="majorBidi" w:hAnsiTheme="majorBidi" w:cstheme="majorBidi"/>
          <w:sz w:val="24"/>
          <w:szCs w:val="24"/>
          <w:vertAlign w:val="superscript"/>
          <w:lang w:bidi="ar-EG"/>
        </w:rPr>
        <w:fldChar w:fldCharType="separate"/>
      </w:r>
      <w:r w:rsidR="005511BC" w:rsidRPr="00006381">
        <w:rPr>
          <w:rFonts w:asciiTheme="majorBidi" w:hAnsiTheme="majorBidi" w:cstheme="majorBidi"/>
          <w:noProof/>
          <w:sz w:val="24"/>
          <w:szCs w:val="24"/>
          <w:vertAlign w:val="superscript"/>
          <w:lang w:bidi="ar-EG"/>
        </w:rPr>
        <w:t>(23)</w:t>
      </w:r>
      <w:r w:rsidR="005511BC" w:rsidRPr="00006381">
        <w:rPr>
          <w:rFonts w:asciiTheme="majorBidi" w:hAnsiTheme="majorBidi" w:cstheme="majorBidi"/>
          <w:sz w:val="24"/>
          <w:szCs w:val="24"/>
          <w:vertAlign w:val="superscript"/>
          <w:lang w:bidi="ar-EG"/>
        </w:rPr>
        <w:fldChar w:fldCharType="end"/>
      </w:r>
    </w:p>
    <w:p w:rsidR="00C43B34" w:rsidRPr="00006381" w:rsidRDefault="00DA2C2D" w:rsidP="000B78F2">
      <w:pPr>
        <w:spacing w:after="0" w:line="240" w:lineRule="auto"/>
        <w:jc w:val="both"/>
        <w:rPr>
          <w:rFonts w:asciiTheme="majorBidi" w:hAnsiTheme="majorBidi" w:cstheme="majorBidi"/>
          <w:sz w:val="24"/>
          <w:szCs w:val="24"/>
          <w:lang w:bidi="ar-EG"/>
        </w:rPr>
      </w:pPr>
      <w:r w:rsidRPr="00006381">
        <w:rPr>
          <w:rFonts w:asciiTheme="majorBidi" w:hAnsiTheme="majorBidi" w:cstheme="majorBidi"/>
          <w:sz w:val="24"/>
          <w:szCs w:val="24"/>
        </w:rPr>
        <w:t xml:space="preserve">For Archibald E. </w:t>
      </w:r>
      <w:proofErr w:type="spellStart"/>
      <w:r w:rsidRPr="00006381">
        <w:rPr>
          <w:rFonts w:asciiTheme="majorBidi" w:hAnsiTheme="majorBidi" w:cstheme="majorBidi"/>
          <w:sz w:val="24"/>
          <w:szCs w:val="24"/>
        </w:rPr>
        <w:t>Garrod</w:t>
      </w:r>
      <w:proofErr w:type="spellEnd"/>
      <w:r w:rsidRPr="00006381">
        <w:rPr>
          <w:rFonts w:asciiTheme="majorBidi" w:hAnsiTheme="majorBidi" w:cstheme="majorBidi"/>
          <w:sz w:val="24"/>
          <w:szCs w:val="24"/>
        </w:rPr>
        <w:t xml:space="preserve"> (1857-1936, Father of Biochemical Genetics) the clinical stimulus was black urine, the basic scientific training was chemistry and the resultant discovery was one gene encodes one enzyme. For Karl Landsteiner (1868-1943, Father of Immunochemistry) the clinical stimulus was the transfusion reactions, the basic scientific training was chemistry and the resultant discovery was ABO blood groups; principles of immunochemistry. For Rudolf </w:t>
      </w:r>
      <w:proofErr w:type="spellStart"/>
      <w:r w:rsidRPr="00006381">
        <w:rPr>
          <w:rFonts w:asciiTheme="majorBidi" w:hAnsiTheme="majorBidi" w:cstheme="majorBidi"/>
          <w:sz w:val="24"/>
          <w:szCs w:val="24"/>
        </w:rPr>
        <w:t>Schoenheimer</w:t>
      </w:r>
      <w:proofErr w:type="spellEnd"/>
      <w:r w:rsidRPr="00006381">
        <w:rPr>
          <w:rFonts w:asciiTheme="majorBidi" w:hAnsiTheme="majorBidi" w:cstheme="majorBidi"/>
          <w:sz w:val="24"/>
          <w:szCs w:val="24"/>
        </w:rPr>
        <w:t xml:space="preserve"> (1898-1941, Father of Molecular Biochemistry) the clinical stimulus was hypercholesterolemia and atherosclerosis, the basic scientific training was chemistry and the resultant discovery was isotopes as tools for biological research; theory of dynamic steady state.</w:t>
      </w:r>
      <w:r w:rsidR="005511BC" w:rsidRPr="00006381">
        <w:rPr>
          <w:rFonts w:asciiTheme="majorBidi" w:hAnsiTheme="majorBidi" w:cstheme="majorBidi"/>
          <w:sz w:val="24"/>
          <w:szCs w:val="24"/>
          <w:vertAlign w:val="superscript"/>
        </w:rPr>
        <w:fldChar w:fldCharType="begin"/>
      </w:r>
      <w:r w:rsidR="005511BC" w:rsidRPr="00006381">
        <w:rPr>
          <w:rFonts w:asciiTheme="majorBidi" w:hAnsiTheme="majorBidi" w:cstheme="majorBidi"/>
          <w:sz w:val="24"/>
          <w:szCs w:val="24"/>
          <w:vertAlign w:val="superscript"/>
        </w:rPr>
        <w:instrText xml:space="preserve"> ADDIN EN.CITE &lt;EndNote&gt;&lt;Cite&gt;&lt;Author&gt;Goldstein&lt;/Author&gt;&lt;Year&gt;1986&lt;/Year&gt;&lt;RecNum&gt;23&lt;/RecNum&gt;&lt;DisplayText&gt;(23)&lt;/DisplayText&gt;&lt;record&gt;&lt;rec-number&gt;23&lt;/rec-number&gt;&lt;foreign-keys&gt;&lt;key app="EN" db-id="9z5x0wvdnw9sseea9wfx0vw2v05d2rd0sevs" timestamp="1695393339"&gt;23&lt;/key&gt;&lt;/foreign-keys&gt;&lt;ref-type name="Journal Article"&gt;17&lt;/ref-type&gt;&lt;contributors&gt;&lt;authors&gt;&lt;author&gt;Goldstein, J. L.&lt;/author&gt;&lt;/authors&gt;&lt;/contributors&gt;&lt;titles&gt;&lt;title&gt;On the origin and prevention of PAIDS (Paralyzed Academic Investigator&amp;apos;s Disease Syndrome)&lt;/title&gt;&lt;secondary-title&gt;J Clin Invest&lt;/secondary-title&gt;&lt;alt-title&gt;The Journal of clinical investigation&lt;/alt-title&gt;&lt;/titles&gt;&lt;periodical&gt;&lt;full-title&gt;J Clin Invest&lt;/full-title&gt;&lt;/periodical&gt;&lt;pages&gt;848-54&lt;/pages&gt;&lt;volume&gt;78&lt;/volume&gt;&lt;number&gt;3&lt;/number&gt;&lt;edition&gt;1986/09/01&lt;/edition&gt;&lt;keywords&gt;&lt;keyword&gt;Biochemistry/history&lt;/keyword&gt;&lt;keyword&gt;Education, Medical&lt;/keyword&gt;&lt;keyword&gt;England&lt;/keyword&gt;&lt;keyword&gt;History, 19th Century&lt;/keyword&gt;&lt;keyword&gt;History, 20th Century&lt;/keyword&gt;&lt;keyword&gt;Humans&lt;/keyword&gt;&lt;keyword&gt;Immunochemistry/history&lt;/keyword&gt;&lt;keyword&gt;Metabolism, Inborn Errors/genetics/history&lt;/keyword&gt;&lt;keyword&gt;Research/history/*standards&lt;/keyword&gt;&lt;keyword&gt;Societies, Medical&lt;/keyword&gt;&lt;keyword&gt;United States&lt;/keyword&gt;&lt;/keywords&gt;&lt;dates&gt;&lt;year&gt;1986&lt;/year&gt;&lt;pub-dates&gt;&lt;date&gt;Sep&lt;/date&gt;&lt;/pub-dates&gt;&lt;/dates&gt;&lt;isbn&gt;0021-9738 (Print)&amp;#xD;0021-9738&lt;/isbn&gt;&lt;accession-num&gt;3528221&lt;/accession-num&gt;&lt;urls&gt;&lt;/urls&gt;&lt;custom2&gt;PMC423687&lt;/custom2&gt;&lt;electronic-resource-num&gt;10.1172/jci112652&lt;/electronic-resource-num&gt;&lt;remote-database-provider&gt;NLM&lt;/remote-database-provider&gt;&lt;language&gt;eng&lt;/language&gt;&lt;/record&gt;&lt;/Cite&gt;&lt;/EndNote&gt;</w:instrText>
      </w:r>
      <w:r w:rsidR="005511BC" w:rsidRPr="00006381">
        <w:rPr>
          <w:rFonts w:asciiTheme="majorBidi" w:hAnsiTheme="majorBidi" w:cstheme="majorBidi"/>
          <w:sz w:val="24"/>
          <w:szCs w:val="24"/>
          <w:vertAlign w:val="superscript"/>
        </w:rPr>
        <w:fldChar w:fldCharType="separate"/>
      </w:r>
      <w:r w:rsidR="005511BC" w:rsidRPr="00006381">
        <w:rPr>
          <w:rFonts w:asciiTheme="majorBidi" w:hAnsiTheme="majorBidi" w:cstheme="majorBidi"/>
          <w:noProof/>
          <w:sz w:val="24"/>
          <w:szCs w:val="24"/>
          <w:vertAlign w:val="superscript"/>
        </w:rPr>
        <w:t>(23)</w:t>
      </w:r>
      <w:r w:rsidR="005511BC" w:rsidRPr="00006381">
        <w:rPr>
          <w:rFonts w:asciiTheme="majorBidi" w:hAnsiTheme="majorBidi" w:cstheme="majorBidi"/>
          <w:sz w:val="24"/>
          <w:szCs w:val="24"/>
          <w:vertAlign w:val="superscript"/>
        </w:rPr>
        <w:fldChar w:fldCharType="end"/>
      </w:r>
    </w:p>
    <w:p w:rsidR="00C43B34" w:rsidRPr="00006381" w:rsidRDefault="00C06901" w:rsidP="00944457">
      <w:pPr>
        <w:spacing w:after="0" w:line="240" w:lineRule="auto"/>
        <w:jc w:val="both"/>
        <w:rPr>
          <w:rFonts w:asciiTheme="majorBidi" w:hAnsiTheme="majorBidi" w:cstheme="majorBidi"/>
          <w:sz w:val="24"/>
          <w:szCs w:val="24"/>
          <w:lang w:bidi="ar-EG"/>
        </w:rPr>
      </w:pPr>
      <w:r w:rsidRPr="00006381">
        <w:rPr>
          <w:rFonts w:asciiTheme="majorBidi" w:hAnsiTheme="majorBidi" w:cstheme="majorBidi"/>
          <w:sz w:val="24"/>
          <w:szCs w:val="24"/>
        </w:rPr>
        <w:t xml:space="preserve">In a study conducted on a group of physician-scientists, one stated, "When I was working at the bench, I developed an interest in research. Dealing </w:t>
      </w:r>
      <w:r w:rsidRPr="00006381">
        <w:rPr>
          <w:rFonts w:asciiTheme="majorBidi" w:hAnsiTheme="majorBidi" w:cstheme="majorBidi"/>
          <w:sz w:val="24"/>
          <w:szCs w:val="24"/>
        </w:rPr>
        <w:lastRenderedPageBreak/>
        <w:t xml:space="preserve">with patients made us take a step back and say: "How can we model that [disease] in the lab". How </w:t>
      </w:r>
      <w:proofErr w:type="spellStart"/>
      <w:r w:rsidRPr="00006381">
        <w:rPr>
          <w:rFonts w:asciiTheme="majorBidi" w:hAnsiTheme="majorBidi" w:cstheme="majorBidi"/>
          <w:sz w:val="24"/>
          <w:szCs w:val="24"/>
        </w:rPr>
        <w:t>may</w:t>
      </w:r>
      <w:proofErr w:type="spellEnd"/>
      <w:r w:rsidRPr="00006381">
        <w:rPr>
          <w:rFonts w:asciiTheme="majorBidi" w:hAnsiTheme="majorBidi" w:cstheme="majorBidi"/>
          <w:sz w:val="24"/>
          <w:szCs w:val="24"/>
        </w:rPr>
        <w:t xml:space="preserve"> diseases be induced in animal experiments? We tested it on animals, and now we're attempting to understand how these critically ill patients may have such [chronic] deficits.</w:t>
      </w:r>
      <w:r w:rsidRPr="00006381">
        <w:rPr>
          <w:rFonts w:asciiTheme="majorBidi" w:hAnsiTheme="majorBidi" w:cstheme="majorBidi"/>
          <w:sz w:val="24"/>
          <w:szCs w:val="24"/>
          <w:vertAlign w:val="superscript"/>
        </w:rPr>
        <w:fldChar w:fldCharType="begin"/>
      </w:r>
      <w:r w:rsidRPr="00006381">
        <w:rPr>
          <w:rFonts w:asciiTheme="majorBidi" w:hAnsiTheme="majorBidi" w:cstheme="majorBidi"/>
          <w:sz w:val="24"/>
          <w:szCs w:val="24"/>
          <w:vertAlign w:val="superscript"/>
        </w:rPr>
        <w:instrText xml:space="preserve"> ADDIN EN.CITE &lt;EndNote&gt;&lt;Cite&gt;&lt;Author&gt;Hendriks&lt;/Author&gt;&lt;Year&gt;2019&lt;/Year&gt;&lt;RecNum&gt;12&lt;/RecNum&gt;&lt;DisplayText&gt;(12)&lt;/DisplayText&gt;&lt;record&gt;&lt;rec-number&gt;12&lt;/rec-number&gt;&lt;foreign-keys&gt;&lt;key app="EN" db-id="9z5x0wvdnw9sseea9wfx0vw2v05d2rd0sevs" timestamp="1695382618"&gt;12&lt;/key&gt;&lt;/foreign-keys&gt;&lt;ref-type name="Journal Article"&gt;17&lt;/ref-type&gt;&lt;contributors&gt;&lt;authors&gt;&lt;author&gt;Hendriks, Barbara&lt;/author&gt;&lt;author&gt;Simons, Arno&lt;/author&gt;&lt;author&gt;Reinhart, Martin&lt;/author&gt;&lt;/authors&gt;&lt;/contributors&gt;&lt;titles&gt;&lt;title&gt;What are Clinician Scientists Expected to do? The Undefined Space for Professionalizable Work in Translational Biomedicine&lt;/title&gt;&lt;secondary-title&gt;Minerva&lt;/secondary-title&gt;&lt;/titles&gt;&lt;periodical&gt;&lt;full-title&gt;Minerva&lt;/full-title&gt;&lt;/periodical&gt;&lt;pages&gt;219-237&lt;/pages&gt;&lt;volume&gt;57&lt;/volume&gt;&lt;number&gt;2&lt;/number&gt;&lt;dates&gt;&lt;year&gt;2019&lt;/year&gt;&lt;pub-dates&gt;&lt;date&gt;2019/06/01&lt;/date&gt;&lt;/pub-dates&gt;&lt;/dates&gt;&lt;isbn&gt;1573-1871&lt;/isbn&gt;&lt;urls&gt;&lt;related-urls&gt;&lt;url&gt;https://doi.org/10.1007/s11024-019-09367-4&lt;/url&gt;&lt;/related-urls&gt;&lt;/urls&gt;&lt;electronic-resource-num&gt;10.1007/s11024-019-09367-4&lt;/electronic-resource-num&gt;&lt;/record&gt;&lt;/Cite&gt;&lt;/EndNote&gt;</w:instrText>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(12)</w:t>
      </w:r>
      <w:r w:rsidRPr="00006381">
        <w:rPr>
          <w:rFonts w:asciiTheme="majorBidi" w:hAnsiTheme="majorBidi" w:cstheme="majorBidi"/>
          <w:sz w:val="24"/>
          <w:szCs w:val="24"/>
          <w:vertAlign w:val="superscript"/>
        </w:rPr>
        <w:fldChar w:fldCharType="end"/>
      </w:r>
    </w:p>
    <w:p w:rsidR="002C0F20" w:rsidRPr="00006381" w:rsidRDefault="002C0F20" w:rsidP="00BC05B4">
      <w:pPr>
        <w:spacing w:after="0" w:line="240" w:lineRule="auto"/>
        <w:jc w:val="both"/>
        <w:rPr>
          <w:rFonts w:asciiTheme="majorBidi" w:hAnsiTheme="majorBidi" w:cstheme="majorBidi"/>
          <w:sz w:val="14"/>
          <w:szCs w:val="14"/>
          <w:lang w:bidi="ar-EG"/>
        </w:rPr>
      </w:pPr>
    </w:p>
    <w:p w:rsidR="0036227B" w:rsidRPr="00006381" w:rsidRDefault="0036227B" w:rsidP="00BC05B4">
      <w:pPr>
        <w:spacing w:after="0" w:line="240" w:lineRule="auto"/>
        <w:jc w:val="both"/>
        <w:rPr>
          <w:rFonts w:asciiTheme="majorBidi" w:hAnsiTheme="majorBidi" w:cstheme="majorBidi"/>
          <w:b/>
          <w:bCs/>
          <w:sz w:val="28"/>
          <w:szCs w:val="28"/>
          <w:lang w:bidi="ar-EG"/>
        </w:rPr>
      </w:pPr>
      <w:r w:rsidRPr="00006381">
        <w:rPr>
          <w:rFonts w:asciiTheme="majorBidi" w:hAnsiTheme="majorBidi" w:cstheme="majorBidi"/>
          <w:b/>
          <w:bCs/>
          <w:sz w:val="28"/>
          <w:szCs w:val="28"/>
          <w:lang w:bidi="ar-EG"/>
        </w:rPr>
        <w:t>Translational Medicine</w:t>
      </w:r>
    </w:p>
    <w:p w:rsidR="00C43B34" w:rsidRPr="00006381" w:rsidRDefault="0036227B" w:rsidP="000B78F2">
      <w:pPr>
        <w:spacing w:after="0" w:line="240" w:lineRule="auto"/>
        <w:jc w:val="both"/>
        <w:rPr>
          <w:rFonts w:asciiTheme="majorBidi" w:hAnsiTheme="majorBidi" w:cstheme="majorBidi"/>
          <w:sz w:val="24"/>
          <w:szCs w:val="24"/>
          <w:lang w:bidi="ar-EG"/>
        </w:rPr>
      </w:pPr>
      <w:r w:rsidRPr="00006381">
        <w:rPr>
          <w:rFonts w:asciiTheme="majorBidi" w:hAnsiTheme="majorBidi" w:cstheme="majorBidi"/>
          <w:sz w:val="24"/>
          <w:szCs w:val="24"/>
        </w:rPr>
        <w:t xml:space="preserve">The disconnect that occasionally exists between the clinic, where patients are treated, and the laboratory, where research is done, is a major problem in medicine. Some important discoveries took many years to get beyond the realm of basic research and become usable diagnostic tools or treatments. For instance, between 1908 and 1913, the first proof that cholesterol caused </w:t>
      </w:r>
      <w:r w:rsidR="00652817" w:rsidRPr="00006381">
        <w:rPr>
          <w:rFonts w:asciiTheme="majorBidi" w:hAnsiTheme="majorBidi" w:cstheme="majorBidi"/>
          <w:sz w:val="24"/>
          <w:szCs w:val="24"/>
        </w:rPr>
        <w:t>Atheros</w:t>
      </w:r>
      <w:r w:rsidRPr="00006381">
        <w:rPr>
          <w:rFonts w:asciiTheme="majorBidi" w:hAnsiTheme="majorBidi" w:cstheme="majorBidi"/>
          <w:sz w:val="24"/>
          <w:szCs w:val="24"/>
        </w:rPr>
        <w:t xml:space="preserve">clerosis in rabbits appeared. Human testing of this finding was done in 1961. However, statin wasn't really </w:t>
      </w:r>
      <w:r w:rsidR="000B78F2" w:rsidRPr="00006381">
        <w:rPr>
          <w:rFonts w:asciiTheme="majorBidi" w:hAnsiTheme="majorBidi" w:cstheme="majorBidi"/>
          <w:sz w:val="24"/>
          <w:szCs w:val="24"/>
        </w:rPr>
        <w:t>produced</w:t>
      </w:r>
      <w:r w:rsidRPr="00006381">
        <w:rPr>
          <w:rFonts w:asciiTheme="majorBidi" w:hAnsiTheme="majorBidi" w:cstheme="majorBidi"/>
          <w:sz w:val="24"/>
          <w:szCs w:val="24"/>
        </w:rPr>
        <w:t xml:space="preserve"> until 1976. This enormous gap, which also occurred in other circumstances, is a waste of knowledge and human lives.</w:t>
      </w:r>
      <w:r w:rsidR="00F07D83" w:rsidRPr="00006381">
        <w:rPr>
          <w:rFonts w:asciiTheme="majorBidi" w:hAnsiTheme="majorBidi" w:cstheme="majorBidi"/>
          <w:sz w:val="24"/>
          <w:szCs w:val="24"/>
          <w:vertAlign w:val="superscript"/>
        </w:rPr>
        <w:fldChar w:fldCharType="begin"/>
      </w:r>
      <w:r w:rsidR="00F07D83" w:rsidRPr="00006381">
        <w:rPr>
          <w:rFonts w:asciiTheme="majorBidi" w:hAnsiTheme="majorBidi" w:cstheme="majorBidi"/>
          <w:sz w:val="24"/>
          <w:szCs w:val="24"/>
          <w:vertAlign w:val="superscript"/>
        </w:rPr>
        <w:instrText xml:space="preserve"> ADDIN EN.CITE &lt;EndNote&gt;&lt;Cite&gt;&lt;Author&gt;Luz&lt;/Author&gt;&lt;Year&gt;2022&lt;/Year&gt;&lt;RecNum&gt;24&lt;/RecNum&gt;&lt;DisplayText&gt;(24)&lt;/DisplayText&gt;&lt;record&gt;&lt;rec-number&gt;24&lt;/rec-number&gt;&lt;foreign-keys&gt;&lt;key app="EN" db-id="9z5x0wvdnw9sseea9wfx0vw2v05d2rd0sevs" timestamp="1695393754"&gt;24&lt;/key&gt;&lt;/foreign-keys&gt;&lt;ref-type name="Journal Article"&gt;17&lt;/ref-type&gt;&lt;contributors&gt;&lt;authors&gt;&lt;author&gt;Luz, P. L. D.&lt;/author&gt;&lt;author&gt;Laurindo, F. R. M.&lt;/author&gt;&lt;/authors&gt;&lt;/contributors&gt;&lt;auth-address&gt;Instituto do Coracao (InCor) da Faculdade de Medicina da Universidade de Sao Paulo HC-FMUSP, Sao Paulo, SP - Brasil.&lt;/auth-address&gt;&lt;titles&gt;&lt;title&gt;Translational Medicine and Implementation Science: How to Transform What We Know Into What We Do&lt;/title&gt;&lt;secondary-title&gt;Arq Bras Cardiol&lt;/secondary-title&gt;&lt;/titles&gt;&lt;periodical&gt;&lt;full-title&gt;Arq Bras Cardiol&lt;/full-title&gt;&lt;/periodical&gt;&lt;pages&gt;342-345&lt;/pages&gt;&lt;volume&gt;119&lt;/volume&gt;&lt;number&gt;2&lt;/number&gt;&lt;keywords&gt;&lt;keyword&gt;Humans&lt;/keyword&gt;&lt;keyword&gt;*Implementation Science&lt;/keyword&gt;&lt;keyword&gt;Translational Research, Biomedical&lt;/keyword&gt;&lt;keyword&gt;*Translational Science, Biomedical&lt;/keyword&gt;&lt;/keywords&gt;&lt;dates&gt;&lt;year&gt;2022&lt;/year&gt;&lt;pub-dates&gt;&lt;date&gt;Aug&lt;/date&gt;&lt;/pub-dates&gt;&lt;/dates&gt;&lt;orig-pub&gt;Medicina Translacional e Ciencia da Implementacao: Como Transformar o que Sabemos no que Efetivamente Fazemos.&lt;/orig-pub&gt;&lt;isbn&gt;1678-4170 (Electronic)&amp;#xD;0066-782X (Print)&amp;#xD;0066-782X (Linking)&lt;/isbn&gt;&lt;accession-num&gt;35946696&lt;/accession-num&gt;&lt;urls&gt;&lt;related-urls&gt;&lt;url&gt;https://www.ncbi.nlm.nih.gov/pubmed/35946696&lt;/url&gt;&lt;/related-urls&gt;&lt;/urls&gt;&lt;custom2&gt;PMC9363070 pertinentes.&lt;/custom2&gt;&lt;electronic-resource-num&gt;10.36660/abc.20211029&lt;/electronic-resource-num&gt;&lt;/record&gt;&lt;/Cite&gt;&lt;/EndNote&gt;</w:instrText>
      </w:r>
      <w:r w:rsidR="00F07D83" w:rsidRPr="00006381">
        <w:rPr>
          <w:rFonts w:asciiTheme="majorBidi" w:hAnsiTheme="majorBidi" w:cstheme="majorBidi"/>
          <w:sz w:val="24"/>
          <w:szCs w:val="24"/>
          <w:vertAlign w:val="superscript"/>
        </w:rPr>
        <w:fldChar w:fldCharType="separate"/>
      </w:r>
      <w:r w:rsidR="00F07D83" w:rsidRPr="00006381">
        <w:rPr>
          <w:rFonts w:asciiTheme="majorBidi" w:hAnsiTheme="majorBidi" w:cstheme="majorBidi"/>
          <w:noProof/>
          <w:sz w:val="24"/>
          <w:szCs w:val="24"/>
          <w:vertAlign w:val="superscript"/>
        </w:rPr>
        <w:t>(24)</w:t>
      </w:r>
      <w:r w:rsidR="00F07D83" w:rsidRPr="00006381">
        <w:rPr>
          <w:rFonts w:asciiTheme="majorBidi" w:hAnsiTheme="majorBidi" w:cstheme="majorBidi"/>
          <w:sz w:val="24"/>
          <w:szCs w:val="24"/>
          <w:vertAlign w:val="superscript"/>
        </w:rPr>
        <w:fldChar w:fldCharType="end"/>
      </w:r>
    </w:p>
    <w:p w:rsidR="00C43B34" w:rsidRPr="00006381" w:rsidRDefault="00F07D83" w:rsidP="000B78F2">
      <w:pPr>
        <w:spacing w:after="0" w:line="240" w:lineRule="auto"/>
        <w:jc w:val="both"/>
        <w:rPr>
          <w:rFonts w:asciiTheme="majorBidi" w:hAnsiTheme="majorBidi" w:cstheme="majorBidi"/>
          <w:sz w:val="24"/>
          <w:szCs w:val="24"/>
          <w:lang w:bidi="ar-EG"/>
        </w:rPr>
      </w:pPr>
      <w:r w:rsidRPr="00006381">
        <w:rPr>
          <w:rFonts w:asciiTheme="majorBidi" w:hAnsiTheme="majorBidi" w:cstheme="majorBidi"/>
          <w:sz w:val="24"/>
          <w:szCs w:val="24"/>
        </w:rPr>
        <w:t>To bridge this gap, the term "Translational Medicine" was coined in the 1990s, but it wasn't until the early 2000s that it became widely accepted.</w:t>
      </w:r>
      <w:r w:rsidR="00D20341" w:rsidRPr="00006381">
        <w:rPr>
          <w:rFonts w:asciiTheme="majorBidi" w:hAnsiTheme="majorBidi" w:cstheme="majorBidi"/>
          <w:sz w:val="24"/>
          <w:szCs w:val="24"/>
          <w:vertAlign w:val="superscript"/>
        </w:rPr>
        <w:fldChar w:fldCharType="begin"/>
      </w:r>
      <w:r w:rsidR="00D20341" w:rsidRPr="00006381">
        <w:rPr>
          <w:rFonts w:asciiTheme="majorBidi" w:hAnsiTheme="majorBidi" w:cstheme="majorBidi"/>
          <w:sz w:val="24"/>
          <w:szCs w:val="24"/>
          <w:vertAlign w:val="superscript"/>
        </w:rPr>
        <w:instrText xml:space="preserve"> ADDIN EN.CITE &lt;EndNote&gt;&lt;Cite&gt;&lt;Author&gt;Lindahl&lt;/Author&gt;&lt;Year&gt;2023&lt;/Year&gt;&lt;RecNum&gt;25&lt;/RecNum&gt;&lt;DisplayText&gt;(25)&lt;/DisplayText&gt;&lt;record&gt;&lt;rec-number&gt;25&lt;/rec-number&gt;&lt;foreign-keys&gt;&lt;key app="EN" db-id="9z5x0wvdnw9sseea9wfx0vw2v05d2rd0sevs" timestamp="1695394236"&gt;25&lt;/key&gt;&lt;/foreign-keys&gt;&lt;ref-type name="Encyclopedia"&gt;53&lt;/ref-type&gt;&lt;contributors&gt;&lt;authors&gt;&lt;author&gt;Lindahl, S. &lt;/author&gt;&lt;author&gt;Marincola, Francesco&lt;/author&gt;&lt;/authors&gt;&lt;/contributors&gt;&lt;titles&gt;&lt;title&gt;translational medicine&lt;/title&gt;&lt;secondary-title&gt;Encyclopedia Britannica&lt;/secondary-title&gt;&lt;/titles&gt;&lt;dates&gt;&lt;year&gt;2023&lt;/year&gt;&lt;pub-dates&gt;&lt;date&gt;2023, May 5&lt;/date&gt;&lt;/pub-dates&gt;&lt;/dates&gt;&lt;urls&gt;&lt;related-urls&gt;&lt;url&gt;https://www.britannica.com/science/translational-medicine&lt;/url&gt;&lt;/related-urls&gt;&lt;/urls&gt;&lt;/record&gt;&lt;/Cite&gt;&lt;/EndNote&gt;</w:instrText>
      </w:r>
      <w:r w:rsidR="00D20341" w:rsidRPr="00006381">
        <w:rPr>
          <w:rFonts w:asciiTheme="majorBidi" w:hAnsiTheme="majorBidi" w:cstheme="majorBidi"/>
          <w:sz w:val="24"/>
          <w:szCs w:val="24"/>
          <w:vertAlign w:val="superscript"/>
        </w:rPr>
        <w:fldChar w:fldCharType="separate"/>
      </w:r>
      <w:r w:rsidR="00D20341" w:rsidRPr="00006381">
        <w:rPr>
          <w:rFonts w:asciiTheme="majorBidi" w:hAnsiTheme="majorBidi" w:cstheme="majorBidi"/>
          <w:noProof/>
          <w:sz w:val="24"/>
          <w:szCs w:val="24"/>
          <w:vertAlign w:val="superscript"/>
        </w:rPr>
        <w:t>(25)</w:t>
      </w:r>
      <w:r w:rsidR="00D20341" w:rsidRPr="00006381">
        <w:rPr>
          <w:rFonts w:asciiTheme="majorBidi" w:hAnsiTheme="majorBidi" w:cstheme="majorBidi"/>
          <w:sz w:val="24"/>
          <w:szCs w:val="24"/>
          <w:vertAlign w:val="superscript"/>
        </w:rPr>
        <w:fldChar w:fldCharType="end"/>
      </w:r>
      <w:r w:rsidR="00D20341" w:rsidRPr="00006381">
        <w:rPr>
          <w:rFonts w:asciiTheme="majorBidi" w:hAnsiTheme="majorBidi" w:cstheme="majorBidi"/>
          <w:sz w:val="24"/>
          <w:szCs w:val="24"/>
          <w:lang w:bidi="ar-EG"/>
        </w:rPr>
        <w:t xml:space="preserve"> </w:t>
      </w:r>
    </w:p>
    <w:p w:rsidR="004C0B63" w:rsidRPr="00006381" w:rsidRDefault="00E000F3" w:rsidP="000B78F2">
      <w:pPr>
        <w:spacing w:after="0" w:line="240" w:lineRule="auto"/>
        <w:jc w:val="both"/>
        <w:rPr>
          <w:rFonts w:asciiTheme="majorBidi" w:hAnsiTheme="majorBidi" w:cstheme="majorBidi"/>
          <w:sz w:val="24"/>
          <w:szCs w:val="24"/>
        </w:rPr>
      </w:pPr>
      <w:r w:rsidRPr="00006381">
        <w:rPr>
          <w:rFonts w:asciiTheme="majorBidi" w:hAnsiTheme="majorBidi" w:cstheme="majorBidi"/>
          <w:sz w:val="24"/>
          <w:szCs w:val="24"/>
        </w:rPr>
        <w:t>In</w:t>
      </w:r>
      <w:r w:rsidR="00966648" w:rsidRPr="00006381">
        <w:rPr>
          <w:rFonts w:asciiTheme="majorBidi" w:hAnsiTheme="majorBidi" w:cstheme="majorBidi"/>
          <w:sz w:val="24"/>
          <w:szCs w:val="24"/>
        </w:rPr>
        <w:t xml:space="preserve"> fact, just because a term was coined does not imply that translational medicine</w:t>
      </w:r>
      <w:r w:rsidRPr="00006381">
        <w:rPr>
          <w:rFonts w:asciiTheme="majorBidi" w:hAnsiTheme="majorBidi" w:cstheme="majorBidi"/>
          <w:sz w:val="24"/>
          <w:szCs w:val="24"/>
        </w:rPr>
        <w:t xml:space="preserve"> (TM)</w:t>
      </w:r>
      <w:r w:rsidR="00966648" w:rsidRPr="00006381">
        <w:rPr>
          <w:rFonts w:asciiTheme="majorBidi" w:hAnsiTheme="majorBidi" w:cstheme="majorBidi"/>
          <w:sz w:val="24"/>
          <w:szCs w:val="24"/>
        </w:rPr>
        <w:t xml:space="preserve"> did not previously exist. For instance, the Rockefeller Institute for Medical Research Hospital's </w:t>
      </w:r>
      <w:r w:rsidR="00966648" w:rsidRPr="00006381">
        <w:rPr>
          <w:rFonts w:asciiTheme="majorBidi" w:hAnsiTheme="majorBidi" w:cstheme="majorBidi"/>
          <w:sz w:val="24"/>
          <w:szCs w:val="24"/>
        </w:rPr>
        <w:lastRenderedPageBreak/>
        <w:t xml:space="preserve">establishment in 1910 is </w:t>
      </w:r>
      <w:proofErr w:type="spellStart"/>
      <w:r w:rsidR="00966648" w:rsidRPr="00006381">
        <w:rPr>
          <w:rFonts w:asciiTheme="majorBidi" w:hAnsiTheme="majorBidi" w:cstheme="majorBidi"/>
          <w:sz w:val="24"/>
          <w:szCs w:val="24"/>
        </w:rPr>
        <w:t>recognised</w:t>
      </w:r>
      <w:proofErr w:type="spellEnd"/>
      <w:r w:rsidR="00966648" w:rsidRPr="00006381">
        <w:rPr>
          <w:rFonts w:asciiTheme="majorBidi" w:hAnsiTheme="majorBidi" w:cstheme="majorBidi"/>
          <w:sz w:val="24"/>
          <w:szCs w:val="24"/>
        </w:rPr>
        <w:t xml:space="preserve"> as the start of </w:t>
      </w:r>
      <w:r w:rsidRPr="00006381">
        <w:rPr>
          <w:rFonts w:asciiTheme="majorBidi" w:hAnsiTheme="majorBidi" w:cstheme="majorBidi"/>
          <w:sz w:val="24"/>
          <w:szCs w:val="24"/>
        </w:rPr>
        <w:t>TM</w:t>
      </w:r>
      <w:r w:rsidR="00966648" w:rsidRPr="00006381">
        <w:rPr>
          <w:rFonts w:asciiTheme="majorBidi" w:hAnsiTheme="majorBidi" w:cstheme="majorBidi"/>
          <w:sz w:val="24"/>
          <w:szCs w:val="24"/>
        </w:rPr>
        <w:t xml:space="preserve"> in the United States.</w:t>
      </w:r>
      <w:r w:rsidR="00966648" w:rsidRPr="00006381">
        <w:rPr>
          <w:rFonts w:asciiTheme="majorBidi" w:hAnsiTheme="majorBidi" w:cstheme="majorBidi"/>
          <w:sz w:val="24"/>
          <w:szCs w:val="24"/>
          <w:vertAlign w:val="superscript"/>
        </w:rPr>
        <w:fldChar w:fldCharType="begin"/>
      </w:r>
      <w:r w:rsidR="00966648" w:rsidRPr="00006381">
        <w:rPr>
          <w:rFonts w:asciiTheme="majorBidi" w:hAnsiTheme="majorBidi" w:cstheme="majorBidi"/>
          <w:sz w:val="24"/>
          <w:szCs w:val="24"/>
          <w:vertAlign w:val="superscript"/>
        </w:rPr>
        <w:instrText xml:space="preserve"> ADDIN EN.CITE &lt;EndNote&gt;&lt;Cite&gt;&lt;Author&gt;Coller&lt;/Author&gt;&lt;Year&gt;2011&lt;/Year&gt;&lt;RecNum&gt;7&lt;/RecNum&gt;&lt;DisplayText&gt;(7)&lt;/DisplayText&gt;&lt;record&gt;&lt;rec-number&gt;7&lt;/rec-number&gt;&lt;foreign-keys&gt;&lt;key app="EN" db-id="9z5x0wvdnw9sseea9wfx0vw2v05d2rd0sevs" timestamp="1695330479"&gt;7&lt;/key&gt;&lt;/foreign-keys&gt;&lt;ref-type name="Book Section"&gt;5&lt;/ref-type&gt;&lt;contributors&gt;&lt;authors&gt;&lt;author&gt;Barry S. Coller&lt;/author&gt;&lt;/authors&gt;&lt;secondary-authors&gt;&lt;author&gt;Andrew, I. Schafer&lt;/author&gt;&lt;/secondary-authors&gt;&lt;/contributors&gt;&lt;titles&gt;&lt;title&gt;4. Translational Research and the Physician-Scientist&lt;/title&gt;&lt;secondary-title&gt;The Vanishing Physician-Scientist?&lt;/secondary-title&gt;&lt;/titles&gt;&lt;pages&gt;67-83&lt;/pages&gt;&lt;dates&gt;&lt;year&gt;2011&lt;/year&gt;&lt;/dates&gt;&lt;pub-location&gt;Ithaca, NY&lt;/pub-location&gt;&lt;publisher&gt;Cornell University Press&lt;/publisher&gt;&lt;isbn&gt;9780801462429&lt;/isbn&gt;&lt;urls&gt;&lt;related-urls&gt;&lt;url&gt;https://doi.org/10.7591/9780801462429-006&lt;/url&gt;&lt;/related-urls&gt;&lt;/urls&gt;&lt;electronic-resource-num&gt;doi:10.7591/9780801462429-006&lt;/electronic-resource-num&gt;&lt;access-date&gt;2023-09-21&lt;/access-date&gt;&lt;/record&gt;&lt;/Cite&gt;&lt;/EndNote&gt;</w:instrText>
      </w:r>
      <w:r w:rsidR="00966648" w:rsidRPr="00006381">
        <w:rPr>
          <w:rFonts w:asciiTheme="majorBidi" w:hAnsiTheme="majorBidi" w:cstheme="majorBidi"/>
          <w:sz w:val="24"/>
          <w:szCs w:val="24"/>
          <w:vertAlign w:val="superscript"/>
        </w:rPr>
        <w:fldChar w:fldCharType="separate"/>
      </w:r>
      <w:r w:rsidR="00966648" w:rsidRPr="00006381">
        <w:rPr>
          <w:rFonts w:asciiTheme="majorBidi" w:hAnsiTheme="majorBidi" w:cstheme="majorBidi"/>
          <w:noProof/>
          <w:sz w:val="24"/>
          <w:szCs w:val="24"/>
          <w:vertAlign w:val="superscript"/>
        </w:rPr>
        <w:t>(7)</w:t>
      </w:r>
      <w:r w:rsidR="00966648" w:rsidRPr="00006381">
        <w:rPr>
          <w:rFonts w:asciiTheme="majorBidi" w:hAnsiTheme="majorBidi" w:cstheme="majorBidi"/>
          <w:sz w:val="24"/>
          <w:szCs w:val="24"/>
          <w:vertAlign w:val="superscript"/>
        </w:rPr>
        <w:fldChar w:fldCharType="end"/>
      </w:r>
      <w:r w:rsidR="00966648" w:rsidRPr="00006381">
        <w:rPr>
          <w:rFonts w:asciiTheme="majorBidi" w:hAnsiTheme="majorBidi" w:cstheme="majorBidi"/>
          <w:sz w:val="24"/>
          <w:szCs w:val="24"/>
        </w:rPr>
        <w:t xml:space="preserve"> </w:t>
      </w:r>
    </w:p>
    <w:p w:rsidR="00C43B34" w:rsidRPr="00006381" w:rsidRDefault="00676331" w:rsidP="00BC05B4">
      <w:pPr>
        <w:spacing w:after="0" w:line="240" w:lineRule="auto"/>
        <w:jc w:val="both"/>
        <w:rPr>
          <w:rFonts w:asciiTheme="majorBidi" w:hAnsiTheme="majorBidi" w:cstheme="majorBidi"/>
          <w:sz w:val="24"/>
          <w:szCs w:val="24"/>
          <w:lang w:bidi="ar-EG"/>
        </w:rPr>
      </w:pPr>
      <w:r w:rsidRPr="00006381">
        <w:rPr>
          <w:rFonts w:asciiTheme="majorBidi" w:hAnsiTheme="majorBidi" w:cstheme="majorBidi"/>
          <w:sz w:val="24"/>
          <w:szCs w:val="24"/>
        </w:rPr>
        <w:t xml:space="preserve">TM (also known as translational research) is a two-way concept that includes both bench-to-bedside factors, which work to improve the speed at which new therapeutic strategies developed through basic research are tested in clinical settings, and </w:t>
      </w:r>
      <w:r w:rsidRPr="00006381">
        <w:rPr>
          <w:rFonts w:asciiTheme="majorBidi" w:hAnsiTheme="majorBidi" w:cstheme="majorBidi"/>
          <w:i/>
          <w:iCs/>
          <w:sz w:val="24"/>
          <w:szCs w:val="24"/>
        </w:rPr>
        <w:t>bedside-to-bench</w:t>
      </w:r>
      <w:r w:rsidRPr="00006381">
        <w:rPr>
          <w:rFonts w:asciiTheme="majorBidi" w:hAnsiTheme="majorBidi" w:cstheme="majorBidi"/>
          <w:sz w:val="24"/>
          <w:szCs w:val="24"/>
        </w:rPr>
        <w:t xml:space="preserve"> factors, which offer feedback on how new treatments are being used and how they can be made better.</w:t>
      </w:r>
      <w:r w:rsidRPr="00006381">
        <w:rPr>
          <w:rFonts w:asciiTheme="majorBidi" w:hAnsiTheme="majorBidi" w:cstheme="majorBidi"/>
          <w:sz w:val="24"/>
          <w:szCs w:val="24"/>
          <w:vertAlign w:val="superscript"/>
        </w:rPr>
        <w:fldChar w:fldCharType="begin"/>
      </w:r>
      <w:r w:rsidR="00D20341" w:rsidRPr="00006381">
        <w:rPr>
          <w:rFonts w:asciiTheme="majorBidi" w:hAnsiTheme="majorBidi" w:cstheme="majorBidi"/>
          <w:sz w:val="24"/>
          <w:szCs w:val="24"/>
          <w:vertAlign w:val="superscript"/>
        </w:rPr>
        <w:instrText xml:space="preserve"> ADDIN EN.CITE &lt;EndNote&gt;&lt;Cite&gt;&lt;Author&gt;Lindahl&lt;/Author&gt;&lt;Year&gt;2023&lt;/Year&gt;&lt;RecNum&gt;25&lt;/RecNum&gt;&lt;DisplayText&gt;(25)&lt;/DisplayText&gt;&lt;record&gt;&lt;rec-number&gt;25&lt;/rec-number&gt;&lt;foreign-keys&gt;&lt;key app="EN" db-id="9z5x0wvdnw9sseea9wfx0vw2v05d2rd0sevs" timestamp="1695394236"&gt;25&lt;/key&gt;&lt;/foreign-keys&gt;&lt;ref-type name="Encyclopedia"&gt;53&lt;/ref-type&gt;&lt;contributors&gt;&lt;authors&gt;&lt;author&gt;Lindahl, S. &lt;/author&gt;&lt;author&gt;Marincola, Francesco&lt;/author&gt;&lt;/authors&gt;&lt;/contributors&gt;&lt;titles&gt;&lt;title&gt;translational medicine&lt;/title&gt;&lt;secondary-title&gt;Encyclopedia Britannica&lt;/secondary-title&gt;&lt;/titles&gt;&lt;dates&gt;&lt;year&gt;2023&lt;/year&gt;&lt;pub-dates&gt;&lt;date&gt;2023, May 5&lt;/date&gt;&lt;/pub-dates&gt;&lt;/dates&gt;&lt;urls&gt;&lt;related-urls&gt;&lt;url&gt;https://www.britannica.com/science/translational-medicine&lt;/url&gt;&lt;/related-urls&gt;&lt;/urls&gt;&lt;/record&gt;&lt;/Cite&gt;&lt;/EndNote&gt;</w:instrText>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(25)</w:t>
      </w:r>
      <w:r w:rsidRPr="00006381">
        <w:rPr>
          <w:rFonts w:asciiTheme="majorBidi" w:hAnsiTheme="majorBidi" w:cstheme="majorBidi"/>
          <w:sz w:val="24"/>
          <w:szCs w:val="24"/>
          <w:vertAlign w:val="superscript"/>
        </w:rPr>
        <w:fldChar w:fldCharType="end"/>
      </w:r>
    </w:p>
    <w:p w:rsidR="00C43B34" w:rsidRPr="00006381" w:rsidRDefault="00676331" w:rsidP="00BC05B4">
      <w:pPr>
        <w:spacing w:after="0" w:line="240" w:lineRule="auto"/>
        <w:jc w:val="both"/>
        <w:rPr>
          <w:rFonts w:asciiTheme="majorBidi" w:hAnsiTheme="majorBidi" w:cstheme="majorBidi"/>
          <w:sz w:val="24"/>
          <w:szCs w:val="24"/>
        </w:rPr>
      </w:pPr>
      <w:r w:rsidRPr="00006381">
        <w:rPr>
          <w:rFonts w:asciiTheme="majorBidi" w:hAnsiTheme="majorBidi" w:cstheme="majorBidi"/>
          <w:sz w:val="24"/>
          <w:szCs w:val="24"/>
        </w:rPr>
        <w:t>TM is the broad approach to discovery that transcends the artificial, historical barriers that traditionally divide basic science from medicine. In order to hasten discovery, translational research makes use of the complementing methods and talents of researchers from several fields.</w:t>
      </w:r>
      <w:r w:rsidRPr="00006381">
        <w:rPr>
          <w:rFonts w:asciiTheme="majorBidi" w:hAnsiTheme="majorBidi" w:cstheme="majorBidi"/>
          <w:sz w:val="24"/>
          <w:szCs w:val="24"/>
          <w:vertAlign w:val="superscript"/>
        </w:rPr>
        <w:fldChar w:fldCharType="begin"/>
      </w:r>
      <w:r w:rsidRPr="00006381">
        <w:rPr>
          <w:rFonts w:asciiTheme="majorBidi" w:hAnsiTheme="majorBidi" w:cstheme="majorBidi"/>
          <w:sz w:val="24"/>
          <w:szCs w:val="24"/>
          <w:vertAlign w:val="superscript"/>
        </w:rPr>
        <w:instrText xml:space="preserve"> ADDIN EN.CITE &lt;EndNote&gt;&lt;Cite&gt;&lt;Author&gt;Archer&lt;/Author&gt;&lt;Year&gt;2007&lt;/Year&gt;&lt;RecNum&gt;26&lt;/RecNum&gt;&lt;DisplayText&gt;(26)&lt;/DisplayText&gt;&lt;record&gt;&lt;rec-number&gt;26&lt;/rec-number&gt;&lt;foreign-keys&gt;&lt;key app="EN" db-id="9z5x0wvdnw9sseea9wfx0vw2v05d2rd0sevs" timestamp="1695394670"&gt;26&lt;/key&gt;&lt;/foreign-keys&gt;&lt;ref-type name="Journal Article"&gt;17&lt;/ref-type&gt;&lt;contributors&gt;&lt;authors&gt;&lt;author&gt;Archer, S. L.&lt;/author&gt;&lt;/authors&gt;&lt;/contributors&gt;&lt;auth-address&gt;Department of Medicine (Cardiology) and the Vascular Biology Group, University of Alberta, Edmonton, Canada. sarcher@cha.ab.ca&lt;/auth-address&gt;&lt;titles&gt;&lt;title&gt;The making of a physician-scientist--the process has a pattern: lessons from the lives of Nobel laureates in medicine and physiology&lt;/title&gt;&lt;secondary-title&gt;Eur Heart J&lt;/secondary-title&gt;&lt;/titles&gt;&lt;periodical&gt;&lt;full-title&gt;Eur Heart J&lt;/full-title&gt;&lt;/periodical&gt;&lt;pages&gt;510-4&lt;/pages&gt;&lt;volume&gt;28&lt;/volume&gt;&lt;number&gt;4&lt;/number&gt;&lt;keywords&gt;&lt;keyword&gt;Biomedical Research/*history&lt;/keyword&gt;&lt;keyword&gt;History, 19th Century&lt;/keyword&gt;&lt;keyword&gt;History, 20th Century&lt;/keyword&gt;&lt;keyword&gt;Interprofessional Relations&lt;/keyword&gt;&lt;keyword&gt;*Nobel Prize&lt;/keyword&gt;&lt;keyword&gt;Physicians/*history&lt;/keyword&gt;&lt;keyword&gt;Physiology/*history&lt;/keyword&gt;&lt;keyword&gt;Professional Competence&lt;/keyword&gt;&lt;keyword&gt;Publishing&lt;/keyword&gt;&lt;keyword&gt;Science/*history&lt;/keyword&gt;&lt;/keywords&gt;&lt;dates&gt;&lt;year&gt;2007&lt;/year&gt;&lt;pub-dates&gt;&lt;date&gt;Feb&lt;/date&gt;&lt;/pub-dates&gt;&lt;/dates&gt;&lt;isbn&gt;0195-668X (Print)&amp;#xD;0195-668X (Linking)&lt;/isbn&gt;&lt;accession-num&gt;17208937&lt;/accession-num&gt;&lt;urls&gt;&lt;related-urls&gt;&lt;url&gt;https://www.ncbi.nlm.nih.gov/pubmed/17208937&lt;/url&gt;&lt;/related-urls&gt;&lt;/urls&gt;&lt;electronic-resource-num&gt;10.1093/eurheartj/ehl452&lt;/electronic-resource-num&gt;&lt;/record&gt;&lt;/Cite&gt;&lt;/EndNote&gt;</w:instrText>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sz w:val="24"/>
          <w:szCs w:val="24"/>
          <w:vertAlign w:val="superscript"/>
        </w:rPr>
        <w:t>(26)</w:t>
      </w:r>
      <w:r w:rsidRPr="00006381">
        <w:rPr>
          <w:rFonts w:asciiTheme="majorBidi" w:hAnsiTheme="majorBidi" w:cstheme="majorBidi"/>
          <w:sz w:val="24"/>
          <w:szCs w:val="24"/>
          <w:vertAlign w:val="superscript"/>
        </w:rPr>
        <w:fldChar w:fldCharType="end"/>
      </w:r>
    </w:p>
    <w:p w:rsidR="00676331" w:rsidRPr="00006381" w:rsidRDefault="00676331" w:rsidP="00BC05B4">
      <w:pPr>
        <w:spacing w:after="0" w:line="240" w:lineRule="auto"/>
        <w:jc w:val="both"/>
        <w:rPr>
          <w:rFonts w:asciiTheme="majorBidi" w:hAnsiTheme="majorBidi" w:cstheme="majorBidi"/>
          <w:sz w:val="24"/>
          <w:szCs w:val="24"/>
        </w:rPr>
      </w:pPr>
      <w:r w:rsidRPr="00006381">
        <w:rPr>
          <w:rFonts w:asciiTheme="majorBidi" w:hAnsiTheme="majorBidi" w:cstheme="majorBidi"/>
          <w:sz w:val="24"/>
          <w:szCs w:val="24"/>
        </w:rPr>
        <w:t>Wong reported that; “The ultimate goal of TM is to improve the patient's health. It involves paradigm shifts such that scientific discoveries should not just be celebrated only in basic laboratories and research institutes or published (and archived) in prestigious medical journals—they also need to make their way to hospitals, clinics and into patients’ lives to be real successes. TM involves a longer term strategy for research that is beyond the immediate outcomes of a research project.”</w:t>
      </w:r>
      <w:r w:rsidRPr="00006381">
        <w:rPr>
          <w:rFonts w:asciiTheme="majorBidi" w:hAnsiTheme="majorBidi" w:cstheme="majorBidi"/>
          <w:sz w:val="24"/>
          <w:szCs w:val="24"/>
          <w:vertAlign w:val="superscript"/>
        </w:rPr>
        <w:t xml:space="preserve"> </w:t>
      </w:r>
      <w:r w:rsidR="003F113D" w:rsidRPr="00006381">
        <w:rPr>
          <w:rFonts w:asciiTheme="majorBidi" w:hAnsiTheme="majorBidi" w:cstheme="majorBidi"/>
          <w:sz w:val="24"/>
          <w:szCs w:val="24"/>
          <w:vertAlign w:val="superscript"/>
        </w:rPr>
        <w:fldChar w:fldCharType="begin"/>
      </w:r>
      <w:r w:rsidR="003F113D" w:rsidRPr="00006381">
        <w:rPr>
          <w:rFonts w:asciiTheme="majorBidi" w:hAnsiTheme="majorBidi" w:cstheme="majorBidi"/>
          <w:sz w:val="24"/>
          <w:szCs w:val="24"/>
          <w:vertAlign w:val="superscript"/>
        </w:rPr>
        <w:instrText xml:space="preserve"> ADDIN EN.CITE &lt;EndNote&gt;&lt;Cite&gt;&lt;Author&gt;Wong&lt;/Author&gt;&lt;Year&gt;2014&lt;/Year&gt;&lt;RecNum&gt;27&lt;/RecNum&gt;&lt;DisplayText&gt;(27)&lt;/DisplayText&gt;&lt;record&gt;&lt;rec-number&gt;27&lt;/rec-number&gt;&lt;foreign-keys&gt;&lt;key app="EN" db-id="9z5x0wvdnw9sseea9wfx0vw2v05d2rd0sevs" timestamp="1695394908"&gt;27&lt;/key&gt;&lt;/foreign-keys&gt;&lt;ref-type name="Journal Article"&gt;17&lt;/ref-type&gt;&lt;contributors&gt;&lt;authors&gt;&lt;author&gt;Wong, T. Y.&lt;/author&gt;&lt;/authors&gt;&lt;/contributors&gt;&lt;auth-address&gt;SingHealth Duke-NUS Clinical and Translational Research Hub, Singapore.&lt;/auth-address&gt;&lt;titles&gt;&lt;title&gt;How to bridge the &amp;quot;valley of death&amp;quot; between a research discovery and clinical application?&lt;/title&gt;&lt;secondary-title&gt;Ann Acad Med Singap&lt;/secondary-title&gt;&lt;/titles&gt;&lt;periodical&gt;&lt;full-title&gt;Ann Acad Med Singap&lt;/full-title&gt;&lt;/periodical&gt;&lt;pages&gt;422-4&lt;/pages&gt;&lt;volume&gt;43&lt;/volume&gt;&lt;number&gt;8&lt;/number&gt;&lt;keywords&gt;&lt;keyword&gt;Humans&lt;/keyword&gt;&lt;keyword&gt;Singapore&lt;/keyword&gt;&lt;keyword&gt;*Translational Research, Biomedical&lt;/keyword&gt;&lt;/keywords&gt;&lt;dates&gt;&lt;year&gt;2014&lt;/year&gt;&lt;pub-dates&gt;&lt;date&gt;Aug&lt;/date&gt;&lt;/pub-dates&gt;&lt;/dates&gt;&lt;isbn&gt;0304-4602 (Print)&amp;#xD;0304-4602 (Linking)&lt;/isbn&gt;&lt;accession-num&gt;25244991&lt;/accession-num&gt;&lt;urls&gt;&lt;related-urls&gt;&lt;url&gt;https://www.ncbi.nlm.nih.gov/pubmed/25244991&lt;/url&gt;&lt;/related-urls&gt;&lt;/urls&gt;&lt;/record&gt;&lt;/Cite&gt;&lt;/EndNote&gt;</w:instrText>
      </w:r>
      <w:r w:rsidR="003F113D" w:rsidRPr="00006381">
        <w:rPr>
          <w:rFonts w:asciiTheme="majorBidi" w:hAnsiTheme="majorBidi" w:cstheme="majorBidi"/>
          <w:sz w:val="24"/>
          <w:szCs w:val="24"/>
          <w:vertAlign w:val="superscript"/>
        </w:rPr>
        <w:fldChar w:fldCharType="separate"/>
      </w:r>
      <w:r w:rsidR="003F113D" w:rsidRPr="00006381">
        <w:rPr>
          <w:rFonts w:asciiTheme="majorBidi" w:hAnsiTheme="majorBidi" w:cstheme="majorBidi"/>
          <w:sz w:val="24"/>
          <w:szCs w:val="24"/>
          <w:vertAlign w:val="superscript"/>
        </w:rPr>
        <w:t>(27)</w:t>
      </w:r>
      <w:r w:rsidR="003F113D" w:rsidRPr="00006381">
        <w:rPr>
          <w:rFonts w:asciiTheme="majorBidi" w:hAnsiTheme="majorBidi" w:cstheme="majorBidi"/>
          <w:sz w:val="24"/>
          <w:szCs w:val="24"/>
          <w:vertAlign w:val="superscript"/>
        </w:rPr>
        <w:fldChar w:fldCharType="end"/>
      </w:r>
    </w:p>
    <w:p w:rsidR="00C43B34" w:rsidRPr="00006381" w:rsidRDefault="00C52ED7" w:rsidP="000B78F2">
      <w:pPr>
        <w:spacing w:after="0" w:line="240" w:lineRule="auto"/>
        <w:jc w:val="both"/>
        <w:rPr>
          <w:rFonts w:asciiTheme="majorBidi" w:hAnsiTheme="majorBidi" w:cstheme="majorBidi"/>
          <w:sz w:val="24"/>
          <w:szCs w:val="24"/>
          <w:lang w:bidi="ar-EG"/>
        </w:rPr>
      </w:pPr>
      <w:r w:rsidRPr="00006381">
        <w:rPr>
          <w:rFonts w:asciiTheme="majorBidi" w:hAnsiTheme="majorBidi" w:cstheme="majorBidi"/>
          <w:sz w:val="24"/>
          <w:szCs w:val="24"/>
        </w:rPr>
        <w:t xml:space="preserve">In the USA, the large </w:t>
      </w:r>
      <w:proofErr w:type="spellStart"/>
      <w:r w:rsidRPr="00006381">
        <w:rPr>
          <w:rFonts w:asciiTheme="majorBidi" w:hAnsiTheme="majorBidi" w:cstheme="majorBidi"/>
          <w:sz w:val="24"/>
          <w:szCs w:val="24"/>
        </w:rPr>
        <w:t>programme</w:t>
      </w:r>
      <w:proofErr w:type="spellEnd"/>
      <w:r w:rsidRPr="00006381">
        <w:rPr>
          <w:rFonts w:asciiTheme="majorBidi" w:hAnsiTheme="majorBidi" w:cstheme="majorBidi"/>
          <w:sz w:val="24"/>
          <w:szCs w:val="24"/>
        </w:rPr>
        <w:t xml:space="preserve"> known as the Clinical and Translational Science Awards (CTSAs) encourages and finances academic health </w:t>
      </w:r>
      <w:proofErr w:type="spellStart"/>
      <w:r w:rsidRPr="00006381">
        <w:rPr>
          <w:rFonts w:asciiTheme="majorBidi" w:hAnsiTheme="majorBidi" w:cstheme="majorBidi"/>
          <w:sz w:val="24"/>
          <w:szCs w:val="24"/>
        </w:rPr>
        <w:t>centres</w:t>
      </w:r>
      <w:proofErr w:type="spellEnd"/>
      <w:r w:rsidRPr="00006381">
        <w:rPr>
          <w:rFonts w:asciiTheme="majorBidi" w:hAnsiTheme="majorBidi" w:cstheme="majorBidi"/>
          <w:sz w:val="24"/>
          <w:szCs w:val="24"/>
        </w:rPr>
        <w:t xml:space="preserve"> (such as medical schools of top universities) to </w:t>
      </w:r>
      <w:proofErr w:type="spellStart"/>
      <w:r w:rsidRPr="00006381">
        <w:rPr>
          <w:rFonts w:asciiTheme="majorBidi" w:hAnsiTheme="majorBidi" w:cstheme="majorBidi"/>
          <w:sz w:val="24"/>
          <w:szCs w:val="24"/>
        </w:rPr>
        <w:t>prioritise</w:t>
      </w:r>
      <w:proofErr w:type="spellEnd"/>
      <w:r w:rsidRPr="00006381">
        <w:rPr>
          <w:rFonts w:asciiTheme="majorBidi" w:hAnsiTheme="majorBidi" w:cstheme="majorBidi"/>
          <w:sz w:val="24"/>
          <w:szCs w:val="24"/>
        </w:rPr>
        <w:t xml:space="preserve"> translational studies. Sixty academic health </w:t>
      </w:r>
      <w:proofErr w:type="spellStart"/>
      <w:r w:rsidRPr="00006381">
        <w:rPr>
          <w:rFonts w:asciiTheme="majorBidi" w:hAnsiTheme="majorBidi" w:cstheme="majorBidi"/>
          <w:sz w:val="24"/>
          <w:szCs w:val="24"/>
        </w:rPr>
        <w:t>centres</w:t>
      </w:r>
      <w:proofErr w:type="spellEnd"/>
      <w:r w:rsidRPr="00006381">
        <w:rPr>
          <w:rFonts w:asciiTheme="majorBidi" w:hAnsiTheme="majorBidi" w:cstheme="majorBidi"/>
          <w:sz w:val="24"/>
          <w:szCs w:val="24"/>
        </w:rPr>
        <w:t xml:space="preserve"> (AHCs) in the USA </w:t>
      </w:r>
      <w:r w:rsidR="000B78F2" w:rsidRPr="00006381">
        <w:rPr>
          <w:rFonts w:asciiTheme="majorBidi" w:hAnsiTheme="majorBidi" w:cstheme="majorBidi"/>
          <w:sz w:val="24"/>
          <w:szCs w:val="24"/>
        </w:rPr>
        <w:t>obtained</w:t>
      </w:r>
      <w:r w:rsidRPr="00006381">
        <w:rPr>
          <w:rFonts w:asciiTheme="majorBidi" w:hAnsiTheme="majorBidi" w:cstheme="majorBidi"/>
          <w:sz w:val="24"/>
          <w:szCs w:val="24"/>
        </w:rPr>
        <w:t xml:space="preserve"> such awards between 2006 and 2011</w:t>
      </w:r>
      <w:r w:rsidR="004C0B63" w:rsidRPr="00006381">
        <w:rPr>
          <w:rFonts w:asciiTheme="majorBidi" w:hAnsiTheme="majorBidi" w:cstheme="majorBidi"/>
          <w:sz w:val="24"/>
          <w:szCs w:val="24"/>
        </w:rPr>
        <w:t xml:space="preserve">. </w:t>
      </w:r>
      <w:r w:rsidRPr="00006381">
        <w:rPr>
          <w:rFonts w:asciiTheme="majorBidi" w:hAnsiTheme="majorBidi" w:cstheme="majorBidi"/>
          <w:sz w:val="24"/>
          <w:szCs w:val="24"/>
        </w:rPr>
        <w:t>The awardee AHCs are building infrastructure to more efficiently and economically transform basic laboratory discoveries into therapeutic and preventive measures.</w:t>
      </w:r>
      <w:r w:rsidRPr="00006381">
        <w:rPr>
          <w:rFonts w:asciiTheme="majorBidi" w:hAnsiTheme="majorBidi" w:cstheme="majorBidi"/>
          <w:sz w:val="24"/>
          <w:szCs w:val="24"/>
          <w:lang w:bidi="ar-EG"/>
        </w:rPr>
        <w:t xml:space="preserve"> </w:t>
      </w:r>
      <w:r w:rsidRPr="00006381">
        <w:rPr>
          <w:rFonts w:asciiTheme="majorBidi" w:hAnsiTheme="majorBidi" w:cstheme="majorBidi"/>
          <w:sz w:val="24"/>
          <w:szCs w:val="24"/>
        </w:rPr>
        <w:t xml:space="preserve">Activities in translational medicine are intricate and go beyond AHCs; they involve collaborations with private </w:t>
      </w:r>
      <w:r w:rsidRPr="00006381">
        <w:rPr>
          <w:rFonts w:asciiTheme="majorBidi" w:hAnsiTheme="majorBidi" w:cstheme="majorBidi"/>
          <w:sz w:val="24"/>
          <w:szCs w:val="24"/>
        </w:rPr>
        <w:lastRenderedPageBreak/>
        <w:t xml:space="preserve">industry, businesses, investors, patient advocacy </w:t>
      </w:r>
      <w:proofErr w:type="spellStart"/>
      <w:r w:rsidRPr="00006381">
        <w:rPr>
          <w:rFonts w:asciiTheme="majorBidi" w:hAnsiTheme="majorBidi" w:cstheme="majorBidi"/>
          <w:sz w:val="24"/>
          <w:szCs w:val="24"/>
        </w:rPr>
        <w:t>organisations</w:t>
      </w:r>
      <w:proofErr w:type="spellEnd"/>
      <w:r w:rsidRPr="00006381">
        <w:rPr>
          <w:rFonts w:asciiTheme="majorBidi" w:hAnsiTheme="majorBidi" w:cstheme="majorBidi"/>
          <w:sz w:val="24"/>
          <w:szCs w:val="24"/>
        </w:rPr>
        <w:t>, and government agencies that fund or oversee translational research.</w:t>
      </w:r>
      <w:r w:rsidRPr="00006381">
        <w:rPr>
          <w:rFonts w:asciiTheme="majorBidi" w:hAnsiTheme="majorBidi" w:cstheme="majorBidi"/>
          <w:sz w:val="24"/>
          <w:szCs w:val="24"/>
          <w:vertAlign w:val="superscript"/>
        </w:rPr>
        <w:fldChar w:fldCharType="begin"/>
      </w:r>
      <w:r w:rsidRPr="00006381">
        <w:rPr>
          <w:rFonts w:asciiTheme="majorBidi" w:hAnsiTheme="majorBidi" w:cstheme="majorBidi"/>
          <w:sz w:val="24"/>
          <w:szCs w:val="24"/>
          <w:vertAlign w:val="superscript"/>
        </w:rPr>
        <w:instrText xml:space="preserve"> ADDIN EN.CITE &lt;EndNote&gt;&lt;Cite&gt;&lt;Author&gt;Alving&lt;/Author&gt;&lt;Year&gt;2012&lt;/Year&gt;&lt;RecNum&gt;28&lt;/RecNum&gt;&lt;DisplayText&gt;(28)&lt;/DisplayText&gt;&lt;record&gt;&lt;rec-number&gt;28&lt;/rec-number&gt;&lt;foreign-keys&gt;&lt;key app="EN" db-id="9z5x0wvdnw9sseea9wfx0vw2v05d2rd0sevs" timestamp="1695395259"&gt;28&lt;/key&gt;&lt;/foreign-keys&gt;&lt;ref-type name="Book Section"&gt;5&lt;/ref-type&gt;&lt;contributors&gt;&lt;authors&gt;&lt;author&gt;Alving, Barbara&lt;/author&gt;&lt;author&gt;Dai, Kerong&lt;/author&gt;&lt;author&gt;Chan, Samuel H.H.&lt;/author&gt;&lt;/authors&gt;&lt;secondary-authors&gt;&lt;author&gt;Alving, B.&lt;/author&gt;&lt;author&gt;Dai, K.&lt;/author&gt;&lt;author&gt;Chan, S. H. H.&lt;/author&gt;&lt;/secondary-authors&gt;&lt;/contributors&gt;&lt;titles&gt;&lt;title&gt;The What and Why of Translational Medicine&lt;/title&gt;&lt;secondary-title&gt;Translational Medicine - What, Why and How: An International Perspective&lt;/secondary-title&gt;&lt;/titles&gt;&lt;pages&gt;0&lt;/pages&gt;&lt;volume&gt;3&lt;/volume&gt;&lt;dates&gt;&lt;year&gt;2012&lt;/year&gt;&lt;/dates&gt;&lt;publisher&gt;S.Karger AG&lt;/publisher&gt;&lt;isbn&gt;978-3-318-02284-1&lt;/isbn&gt;&lt;urls&gt;&lt;related-urls&gt;&lt;url&gt;https://doi.org/10.1159/000343146&lt;/url&gt;&lt;/related-urls&gt;&lt;/urls&gt;&lt;electronic-resource-num&gt;10.1159/000343146&lt;/electronic-resource-num&gt;&lt;access-date&gt;9/22/2023&lt;/access-date&gt;&lt;/record&gt;&lt;/Cite&gt;&lt;/EndNote&gt;</w:instrText>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(28)</w:t>
      </w:r>
      <w:r w:rsidRPr="00006381">
        <w:rPr>
          <w:rFonts w:asciiTheme="majorBidi" w:hAnsiTheme="majorBidi" w:cstheme="majorBidi"/>
          <w:sz w:val="24"/>
          <w:szCs w:val="24"/>
          <w:vertAlign w:val="superscript"/>
        </w:rPr>
        <w:fldChar w:fldCharType="end"/>
      </w:r>
    </w:p>
    <w:p w:rsidR="002C0F20" w:rsidRPr="00006381" w:rsidRDefault="002C0F20" w:rsidP="00BC05B4">
      <w:pPr>
        <w:spacing w:after="0" w:line="240" w:lineRule="auto"/>
        <w:jc w:val="both"/>
        <w:rPr>
          <w:rFonts w:asciiTheme="majorBidi" w:hAnsiTheme="majorBidi" w:cstheme="majorBidi"/>
          <w:sz w:val="12"/>
          <w:szCs w:val="12"/>
          <w:lang w:bidi="ar-EG"/>
        </w:rPr>
      </w:pPr>
    </w:p>
    <w:p w:rsidR="00D4661E" w:rsidRPr="00006381" w:rsidRDefault="00D4661E" w:rsidP="00BC05B4">
      <w:pPr>
        <w:spacing w:after="0" w:line="240" w:lineRule="auto"/>
        <w:jc w:val="both"/>
        <w:rPr>
          <w:rFonts w:asciiTheme="majorBidi" w:hAnsiTheme="majorBidi" w:cstheme="majorBidi"/>
          <w:b/>
          <w:bCs/>
          <w:sz w:val="24"/>
          <w:szCs w:val="24"/>
          <w:lang w:bidi="ar-EG"/>
        </w:rPr>
      </w:pPr>
      <w:r w:rsidRPr="00006381">
        <w:rPr>
          <w:rFonts w:asciiTheme="majorBidi" w:hAnsiTheme="majorBidi" w:cstheme="majorBidi"/>
          <w:b/>
          <w:bCs/>
          <w:sz w:val="24"/>
          <w:szCs w:val="24"/>
          <w:lang w:bidi="ar-EG"/>
        </w:rPr>
        <w:t>Physician-Scientist in the heart of Translational Medicine</w:t>
      </w:r>
    </w:p>
    <w:p w:rsidR="00D20341" w:rsidRPr="00006381" w:rsidRDefault="00D4661E" w:rsidP="00BC05B4">
      <w:pPr>
        <w:spacing w:after="0" w:line="240" w:lineRule="auto"/>
        <w:jc w:val="both"/>
        <w:rPr>
          <w:rFonts w:asciiTheme="majorBidi" w:hAnsiTheme="majorBidi" w:cstheme="majorBidi"/>
          <w:sz w:val="24"/>
          <w:szCs w:val="24"/>
        </w:rPr>
      </w:pPr>
      <w:r w:rsidRPr="00006381">
        <w:rPr>
          <w:rFonts w:asciiTheme="majorBidi" w:hAnsiTheme="majorBidi" w:cstheme="majorBidi"/>
          <w:sz w:val="24"/>
          <w:szCs w:val="24"/>
        </w:rPr>
        <w:t>The institutional divide between the clinic and the lab is where physician-scientists are expected to stand, with one foot in each.</w:t>
      </w:r>
      <w:r w:rsidRPr="00006381">
        <w:rPr>
          <w:rFonts w:asciiTheme="majorBidi" w:hAnsiTheme="majorBidi" w:cstheme="majorBidi"/>
          <w:sz w:val="24"/>
          <w:szCs w:val="24"/>
          <w:vertAlign w:val="superscript"/>
        </w:rPr>
        <w:fldChar w:fldCharType="begin"/>
      </w:r>
      <w:r w:rsidRPr="00006381">
        <w:rPr>
          <w:rFonts w:asciiTheme="majorBidi" w:hAnsiTheme="majorBidi" w:cstheme="majorBidi"/>
          <w:sz w:val="24"/>
          <w:szCs w:val="24"/>
          <w:vertAlign w:val="superscript"/>
        </w:rPr>
        <w:instrText xml:space="preserve"> ADDIN EN.CITE &lt;EndNote&gt;&lt;Cite&gt;&lt;Author&gt;Hendriks&lt;/Author&gt;&lt;Year&gt;2019&lt;/Year&gt;&lt;RecNum&gt;12&lt;/RecNum&gt;&lt;DisplayText&gt;(12)&lt;/DisplayText&gt;&lt;record&gt;&lt;rec-number&gt;12&lt;/rec-number&gt;&lt;foreign-keys&gt;&lt;key app="EN" db-id="9z5x0wvdnw9sseea9wfx0vw2v05d2rd0sevs" timestamp="1695382618"&gt;12&lt;/key&gt;&lt;/foreign-keys&gt;&lt;ref-type name="Journal Article"&gt;17&lt;/ref-type&gt;&lt;contributors&gt;&lt;authors&gt;&lt;author&gt;Hendriks, Barbara&lt;/author&gt;&lt;author&gt;Simons, Arno&lt;/author&gt;&lt;author&gt;Reinhart, Martin&lt;/author&gt;&lt;/authors&gt;&lt;/contributors&gt;&lt;titles&gt;&lt;title&gt;What are Clinician Scientists Expected to do? The Undefined Space for Professionalizable Work in Translational Biomedicine&lt;/title&gt;&lt;secondary-title&gt;Minerva&lt;/secondary-title&gt;&lt;/titles&gt;&lt;periodical&gt;&lt;full-title&gt;Minerva&lt;/full-title&gt;&lt;/periodical&gt;&lt;pages&gt;219-237&lt;/pages&gt;&lt;volume&gt;57&lt;/volume&gt;&lt;number&gt;2&lt;/number&gt;&lt;dates&gt;&lt;year&gt;2019&lt;/year&gt;&lt;pub-dates&gt;&lt;date&gt;2019/06/01&lt;/date&gt;&lt;/pub-dates&gt;&lt;/dates&gt;&lt;isbn&gt;1573-1871&lt;/isbn&gt;&lt;urls&gt;&lt;related-urls&gt;&lt;url&gt;https://doi.org/10.1007/s11024-019-09367-4&lt;/url&gt;&lt;/related-urls&gt;&lt;/urls&gt;&lt;electronic-resource-num&gt;10.1007/s11024-019-09367-4&lt;/electronic-resource-num&gt;&lt;/record&gt;&lt;/Cite&gt;&lt;/EndNote&gt;</w:instrText>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(12)</w:t>
      </w:r>
      <w:r w:rsidRPr="00006381">
        <w:rPr>
          <w:rFonts w:asciiTheme="majorBidi" w:hAnsiTheme="majorBidi" w:cstheme="majorBidi"/>
          <w:sz w:val="24"/>
          <w:szCs w:val="24"/>
          <w:vertAlign w:val="superscript"/>
        </w:rPr>
        <w:fldChar w:fldCharType="end"/>
      </w:r>
      <w:r w:rsidRPr="00006381">
        <w:rPr>
          <w:rFonts w:asciiTheme="majorBidi" w:hAnsiTheme="majorBidi" w:cstheme="majorBidi"/>
          <w:sz w:val="24"/>
          <w:szCs w:val="24"/>
        </w:rPr>
        <w:t xml:space="preserve"> They serve as a bridge between the two different worlds, where differences in language and training can make communication challenging.</w:t>
      </w:r>
      <w:r w:rsidR="00D20341" w:rsidRPr="00006381">
        <w:rPr>
          <w:rFonts w:asciiTheme="majorBidi" w:hAnsiTheme="majorBidi" w:cstheme="majorBidi"/>
          <w:sz w:val="24"/>
          <w:szCs w:val="24"/>
          <w:vertAlign w:val="superscript"/>
        </w:rPr>
        <w:fldChar w:fldCharType="begin"/>
      </w:r>
      <w:r w:rsidR="00D20341" w:rsidRPr="00006381">
        <w:rPr>
          <w:rFonts w:asciiTheme="majorBidi" w:hAnsiTheme="majorBidi" w:cstheme="majorBidi"/>
          <w:sz w:val="24"/>
          <w:szCs w:val="24"/>
          <w:vertAlign w:val="superscript"/>
        </w:rPr>
        <w:instrText xml:space="preserve"> ADDIN EN.CITE &lt;EndNote&gt;&lt;Cite&gt;&lt;Author&gt;Myles Akabas&lt;/Author&gt;&lt;Year&gt;2018&lt;/Year&gt;&lt;RecNum&gt;29&lt;/RecNum&gt;&lt;DisplayText&gt;(29)&lt;/DisplayText&gt;&lt;record&gt;&lt;rec-number&gt;29&lt;/rec-number&gt;&lt;foreign-keys&gt;&lt;key app="EN" db-id="9z5x0wvdnw9sseea9wfx0vw2v05d2rd0sevs" timestamp="1695397673"&gt;29&lt;/key&gt;&lt;/foreign-keys&gt;&lt;ref-type name="Report"&gt;27&lt;/ref-type&gt;&lt;contributors&gt;&lt;authors&gt;&lt;author&gt;Myles Akabas, &lt;/author&gt;&lt;author&gt;Lawrence Brass, &lt;/author&gt;&lt;author&gt;Irena Tartakovsky&lt;/author&gt;&lt;/authors&gt;&lt;/contributors&gt;&lt;titles&gt;&lt;title&gt;National MD-PhD Program Outcomes Study&lt;/title&gt;&lt;/titles&gt;&lt;dates&gt;&lt;year&gt;2018&lt;/year&gt;&lt;/dates&gt;&lt;publisher&gt;Association of American Medical Colleges&lt;/publisher&gt;&lt;urls&gt;&lt;/urls&gt;&lt;/record&gt;&lt;/Cite&gt;&lt;/EndNote&gt;</w:instrText>
      </w:r>
      <w:r w:rsidR="00D20341" w:rsidRPr="00006381">
        <w:rPr>
          <w:rFonts w:asciiTheme="majorBidi" w:hAnsiTheme="majorBidi" w:cstheme="majorBidi"/>
          <w:sz w:val="24"/>
          <w:szCs w:val="24"/>
          <w:vertAlign w:val="superscript"/>
        </w:rPr>
        <w:fldChar w:fldCharType="separate"/>
      </w:r>
      <w:r w:rsidR="00D20341" w:rsidRPr="00006381">
        <w:rPr>
          <w:rFonts w:asciiTheme="majorBidi" w:hAnsiTheme="majorBidi" w:cstheme="majorBidi"/>
          <w:noProof/>
          <w:sz w:val="24"/>
          <w:szCs w:val="24"/>
          <w:vertAlign w:val="superscript"/>
        </w:rPr>
        <w:t>(29)</w:t>
      </w:r>
      <w:r w:rsidR="00D20341" w:rsidRPr="00006381">
        <w:rPr>
          <w:rFonts w:asciiTheme="majorBidi" w:hAnsiTheme="majorBidi" w:cstheme="majorBidi"/>
          <w:sz w:val="24"/>
          <w:szCs w:val="24"/>
          <w:vertAlign w:val="superscript"/>
        </w:rPr>
        <w:fldChar w:fldCharType="end"/>
      </w:r>
      <w:r w:rsidR="00D20341" w:rsidRPr="00006381">
        <w:rPr>
          <w:rFonts w:asciiTheme="majorBidi" w:hAnsiTheme="majorBidi" w:cstheme="majorBidi"/>
          <w:sz w:val="24"/>
          <w:szCs w:val="24"/>
        </w:rPr>
        <w:t xml:space="preserve"> </w:t>
      </w:r>
    </w:p>
    <w:p w:rsidR="00D4661E" w:rsidRPr="00006381" w:rsidRDefault="00D4661E" w:rsidP="00BC05B4">
      <w:pPr>
        <w:spacing w:after="0" w:line="240" w:lineRule="auto"/>
        <w:jc w:val="both"/>
        <w:rPr>
          <w:rFonts w:asciiTheme="majorBidi" w:hAnsiTheme="majorBidi" w:cstheme="majorBidi"/>
          <w:sz w:val="24"/>
          <w:szCs w:val="24"/>
          <w:lang w:bidi="ar-EG"/>
        </w:rPr>
      </w:pPr>
      <w:r w:rsidRPr="00006381">
        <w:rPr>
          <w:rFonts w:asciiTheme="majorBidi" w:hAnsiTheme="majorBidi" w:cstheme="majorBidi"/>
          <w:sz w:val="24"/>
          <w:szCs w:val="24"/>
        </w:rPr>
        <w:t>A physician-scientist's specific job duties include being able to communicate in both the clinical and laboratory languages, translating patient needs and clinical exper</w:t>
      </w:r>
      <w:r w:rsidR="004C0B63" w:rsidRPr="00006381">
        <w:rPr>
          <w:rFonts w:asciiTheme="majorBidi" w:hAnsiTheme="majorBidi" w:cstheme="majorBidi"/>
          <w:sz w:val="24"/>
          <w:szCs w:val="24"/>
        </w:rPr>
        <w:t>ience for future research</w:t>
      </w:r>
      <w:r w:rsidRPr="00006381">
        <w:rPr>
          <w:rFonts w:asciiTheme="majorBidi" w:hAnsiTheme="majorBidi" w:cstheme="majorBidi"/>
          <w:sz w:val="24"/>
          <w:szCs w:val="24"/>
        </w:rPr>
        <w:t>.</w:t>
      </w:r>
      <w:r w:rsidR="00A16FA5" w:rsidRPr="00006381">
        <w:rPr>
          <w:rFonts w:asciiTheme="majorBidi" w:hAnsiTheme="majorBidi" w:cstheme="majorBidi"/>
          <w:sz w:val="24"/>
          <w:szCs w:val="24"/>
          <w:vertAlign w:val="superscript"/>
        </w:rPr>
        <w:fldChar w:fldCharType="begin"/>
      </w:r>
      <w:r w:rsidR="00A16FA5" w:rsidRPr="00006381">
        <w:rPr>
          <w:rFonts w:asciiTheme="majorBidi" w:hAnsiTheme="majorBidi" w:cstheme="majorBidi"/>
          <w:sz w:val="24"/>
          <w:szCs w:val="24"/>
          <w:vertAlign w:val="superscript"/>
        </w:rPr>
        <w:instrText xml:space="preserve"> ADDIN EN.CITE &lt;EndNote&gt;&lt;Cite&gt;&lt;Author&gt;Hendriks&lt;/Author&gt;&lt;Year&gt;2019&lt;/Year&gt;&lt;RecNum&gt;12&lt;/RecNum&gt;&lt;DisplayText&gt;(12)&lt;/DisplayText&gt;&lt;record&gt;&lt;rec-number&gt;12&lt;/rec-number&gt;&lt;foreign-keys&gt;&lt;key app="EN" db-id="9z5x0wvdnw9sseea9wfx0vw2v05d2rd0sevs" timestamp="1695382618"&gt;12&lt;/key&gt;&lt;/foreign-keys&gt;&lt;ref-type name="Journal Article"&gt;17&lt;/ref-type&gt;&lt;contributors&gt;&lt;authors&gt;&lt;author&gt;Hendriks, Barbara&lt;/author&gt;&lt;author&gt;Simons, Arno&lt;/author&gt;&lt;author&gt;Reinhart, Martin&lt;/author&gt;&lt;/authors&gt;&lt;/contributors&gt;&lt;titles&gt;&lt;title&gt;What are Clinician Scientists Expected to do? The Undefined Space for Professionalizable Work in Translational Biomedicine&lt;/title&gt;&lt;secondary-title&gt;Minerva&lt;/secondary-title&gt;&lt;/titles&gt;&lt;periodical&gt;&lt;full-title&gt;Minerva&lt;/full-title&gt;&lt;/periodical&gt;&lt;pages&gt;219-237&lt;/pages&gt;&lt;volume&gt;57&lt;/volume&gt;&lt;number&gt;2&lt;/number&gt;&lt;dates&gt;&lt;year&gt;2019&lt;/year&gt;&lt;pub-dates&gt;&lt;date&gt;2019/06/01&lt;/date&gt;&lt;/pub-dates&gt;&lt;/dates&gt;&lt;isbn&gt;1573-1871&lt;/isbn&gt;&lt;urls&gt;&lt;related-urls&gt;&lt;url&gt;https://doi.org/10.1007/s11024-019-09367-4&lt;/url&gt;&lt;/related-urls&gt;&lt;/urls&gt;&lt;electronic-resource-num&gt;10.1007/s11024-019-09367-4&lt;/electronic-resource-num&gt;&lt;/record&gt;&lt;/Cite&gt;&lt;/EndNote&gt;</w:instrText>
      </w:r>
      <w:r w:rsidR="00A16FA5" w:rsidRPr="00006381">
        <w:rPr>
          <w:rFonts w:asciiTheme="majorBidi" w:hAnsiTheme="majorBidi" w:cstheme="majorBidi"/>
          <w:sz w:val="24"/>
          <w:szCs w:val="24"/>
          <w:vertAlign w:val="superscript"/>
        </w:rPr>
        <w:fldChar w:fldCharType="separate"/>
      </w:r>
      <w:r w:rsidR="00A16FA5" w:rsidRPr="00006381">
        <w:rPr>
          <w:rFonts w:asciiTheme="majorBidi" w:hAnsiTheme="majorBidi" w:cstheme="majorBidi"/>
          <w:noProof/>
          <w:sz w:val="24"/>
          <w:szCs w:val="24"/>
          <w:vertAlign w:val="superscript"/>
        </w:rPr>
        <w:t>(12)</w:t>
      </w:r>
      <w:r w:rsidR="00A16FA5" w:rsidRPr="00006381">
        <w:rPr>
          <w:rFonts w:asciiTheme="majorBidi" w:hAnsiTheme="majorBidi" w:cstheme="majorBidi"/>
          <w:sz w:val="24"/>
          <w:szCs w:val="24"/>
          <w:vertAlign w:val="superscript"/>
        </w:rPr>
        <w:fldChar w:fldCharType="end"/>
      </w:r>
      <w:r w:rsidR="00A16FA5" w:rsidRPr="00006381">
        <w:rPr>
          <w:rFonts w:asciiTheme="majorBidi" w:hAnsiTheme="majorBidi" w:cstheme="majorBidi"/>
          <w:sz w:val="24"/>
          <w:szCs w:val="24"/>
          <w:vertAlign w:val="superscript"/>
          <w:lang w:bidi="ar-EG"/>
        </w:rPr>
        <w:t xml:space="preserve"> </w:t>
      </w:r>
      <w:r w:rsidRPr="00006381">
        <w:rPr>
          <w:rFonts w:asciiTheme="majorBidi" w:hAnsiTheme="majorBidi" w:cstheme="majorBidi"/>
          <w:sz w:val="24"/>
          <w:szCs w:val="24"/>
        </w:rPr>
        <w:t>Leaders of translational teams should ideally be physician-scientists.</w:t>
      </w:r>
      <w:r w:rsidR="00A16FA5" w:rsidRPr="00006381">
        <w:rPr>
          <w:rFonts w:asciiTheme="majorBidi" w:hAnsiTheme="majorBidi" w:cstheme="majorBidi"/>
          <w:sz w:val="24"/>
          <w:szCs w:val="24"/>
          <w:vertAlign w:val="superscript"/>
        </w:rPr>
        <w:fldChar w:fldCharType="begin"/>
      </w:r>
      <w:r w:rsidR="00A16FA5" w:rsidRPr="00006381">
        <w:rPr>
          <w:rFonts w:asciiTheme="majorBidi" w:hAnsiTheme="majorBidi" w:cstheme="majorBidi"/>
          <w:sz w:val="24"/>
          <w:szCs w:val="24"/>
          <w:vertAlign w:val="superscript"/>
        </w:rPr>
        <w:instrText xml:space="preserve"> ADDIN EN.CITE &lt;EndNote&gt;&lt;Cite&gt;&lt;Author&gt;Archer&lt;/Author&gt;&lt;Year&gt;2007&lt;/Year&gt;&lt;RecNum&gt;26&lt;/RecNum&gt;&lt;DisplayText&gt;(26)&lt;/DisplayText&gt;&lt;record&gt;&lt;rec-number&gt;26&lt;/rec-number&gt;&lt;foreign-keys&gt;&lt;key app="EN" db-id="9z5x0wvdnw9sseea9wfx0vw2v05d2rd0sevs" timestamp="1695394670"&gt;26&lt;/key&gt;&lt;/foreign-keys&gt;&lt;ref-type name="Journal Article"&gt;17&lt;/ref-type&gt;&lt;contributors&gt;&lt;authors&gt;&lt;author&gt;Archer, S. L.&lt;/author&gt;&lt;/authors&gt;&lt;/contributors&gt;&lt;auth-address&gt;Department of Medicine (Cardiology) and the Vascular Biology Group, University of Alberta, Edmonton, Canada. sarcher@cha.ab.ca&lt;/auth-address&gt;&lt;titles&gt;&lt;title&gt;The making of a physician-scientist--the process has a pattern: lessons from the lives of Nobel laureates in medicine and physiology&lt;/title&gt;&lt;secondary-title&gt;Eur Heart J&lt;/secondary-title&gt;&lt;/titles&gt;&lt;periodical&gt;&lt;full-title&gt;Eur Heart J&lt;/full-title&gt;&lt;/periodical&gt;&lt;pages&gt;510-4&lt;/pages&gt;&lt;volume&gt;28&lt;/volume&gt;&lt;number&gt;4&lt;/number&gt;&lt;keywords&gt;&lt;keyword&gt;Biomedical Research/*history&lt;/keyword&gt;&lt;keyword&gt;History, 19th Century&lt;/keyword&gt;&lt;keyword&gt;History, 20th Century&lt;/keyword&gt;&lt;keyword&gt;Interprofessional Relations&lt;/keyword&gt;&lt;keyword&gt;*Nobel Prize&lt;/keyword&gt;&lt;keyword&gt;Physicians/*history&lt;/keyword&gt;&lt;keyword&gt;Physiology/*history&lt;/keyword&gt;&lt;keyword&gt;Professional Competence&lt;/keyword&gt;&lt;keyword&gt;Publishing&lt;/keyword&gt;&lt;keyword&gt;Science/*history&lt;/keyword&gt;&lt;/keywords&gt;&lt;dates&gt;&lt;year&gt;2007&lt;/year&gt;&lt;pub-dates&gt;&lt;date&gt;Feb&lt;/date&gt;&lt;/pub-dates&gt;&lt;/dates&gt;&lt;isbn&gt;0195-668X (Print)&amp;#xD;0195-668X (Linking)&lt;/isbn&gt;&lt;accession-num&gt;17208937&lt;/accession-num&gt;&lt;urls&gt;&lt;related-urls&gt;&lt;url&gt;https://www.ncbi.nlm.nih.gov/pubmed/17208937&lt;/url&gt;&lt;/related-urls&gt;&lt;/urls&gt;&lt;electronic-resource-num&gt;10.1093/eurheartj/ehl452&lt;/electronic-resource-num&gt;&lt;/record&gt;&lt;/Cite&gt;&lt;/EndNote&gt;</w:instrText>
      </w:r>
      <w:r w:rsidR="00A16FA5" w:rsidRPr="00006381">
        <w:rPr>
          <w:rFonts w:asciiTheme="majorBidi" w:hAnsiTheme="majorBidi" w:cstheme="majorBidi"/>
          <w:sz w:val="24"/>
          <w:szCs w:val="24"/>
          <w:vertAlign w:val="superscript"/>
        </w:rPr>
        <w:fldChar w:fldCharType="separate"/>
      </w:r>
      <w:r w:rsidR="00A16FA5" w:rsidRPr="00006381">
        <w:rPr>
          <w:rFonts w:asciiTheme="majorBidi" w:hAnsiTheme="majorBidi" w:cstheme="majorBidi"/>
          <w:noProof/>
          <w:sz w:val="24"/>
          <w:szCs w:val="24"/>
          <w:vertAlign w:val="superscript"/>
        </w:rPr>
        <w:t>(26)</w:t>
      </w:r>
      <w:r w:rsidR="00A16FA5" w:rsidRPr="00006381">
        <w:rPr>
          <w:rFonts w:asciiTheme="majorBidi" w:hAnsiTheme="majorBidi" w:cstheme="majorBidi"/>
          <w:sz w:val="24"/>
          <w:szCs w:val="24"/>
          <w:vertAlign w:val="superscript"/>
        </w:rPr>
        <w:fldChar w:fldCharType="end"/>
      </w:r>
      <w:r w:rsidRPr="00006381">
        <w:rPr>
          <w:rFonts w:asciiTheme="majorBidi" w:hAnsiTheme="majorBidi" w:cstheme="majorBidi"/>
          <w:sz w:val="24"/>
          <w:szCs w:val="24"/>
        </w:rPr>
        <w:t xml:space="preserve">  </w:t>
      </w:r>
    </w:p>
    <w:p w:rsidR="00C43B34" w:rsidRPr="00006381" w:rsidRDefault="00BD0BBD" w:rsidP="008854BD">
      <w:pPr>
        <w:spacing w:after="0" w:line="240" w:lineRule="auto"/>
        <w:jc w:val="both"/>
        <w:rPr>
          <w:rFonts w:asciiTheme="majorBidi" w:hAnsiTheme="majorBidi" w:cstheme="majorBidi"/>
          <w:sz w:val="24"/>
          <w:szCs w:val="24"/>
          <w:lang w:bidi="ar-EG"/>
        </w:rPr>
      </w:pPr>
      <w:r w:rsidRPr="00006381">
        <w:rPr>
          <w:rFonts w:asciiTheme="majorBidi" w:hAnsiTheme="majorBidi" w:cstheme="majorBidi"/>
          <w:sz w:val="24"/>
          <w:szCs w:val="24"/>
          <w:lang w:bidi="ar-EG"/>
        </w:rPr>
        <w:t xml:space="preserve">Physician-scientists are major research engines that drive discovery across academia, government, and industry. </w:t>
      </w:r>
      <w:r w:rsidRPr="00006381">
        <w:rPr>
          <w:rFonts w:asciiTheme="majorBidi" w:hAnsiTheme="majorBidi" w:cstheme="majorBidi"/>
          <w:sz w:val="24"/>
          <w:szCs w:val="24"/>
        </w:rPr>
        <w:t xml:space="preserve">They are uniquely positioned to identify knowledge gaps surrounding clinical care, to gain broad insights into critical aspects of medical physiology based on clinical </w:t>
      </w:r>
      <w:r w:rsidR="008854BD" w:rsidRPr="00006381">
        <w:rPr>
          <w:rFonts w:asciiTheme="majorBidi" w:hAnsiTheme="majorBidi" w:cstheme="majorBidi"/>
          <w:sz w:val="24"/>
          <w:szCs w:val="24"/>
        </w:rPr>
        <w:t>epidemi</w:t>
      </w:r>
      <w:r w:rsidRPr="00006381">
        <w:rPr>
          <w:rFonts w:asciiTheme="majorBidi" w:hAnsiTheme="majorBidi" w:cstheme="majorBidi"/>
          <w:sz w:val="24"/>
          <w:szCs w:val="24"/>
        </w:rPr>
        <w:t>ology and specific features of disease, and to formulate research plans leading to discoveries that would eventually translate to improved clinical care and general health due to the dual nature of their career experiences and the blend of clinical and research expertise.</w:t>
      </w:r>
      <w:r w:rsidRPr="00006381">
        <w:rPr>
          <w:rFonts w:asciiTheme="majorBidi" w:hAnsiTheme="majorBidi" w:cstheme="majorBidi"/>
          <w:sz w:val="24"/>
          <w:szCs w:val="24"/>
          <w:vertAlign w:val="superscript"/>
        </w:rPr>
        <w:fldChar w:fldCharType="begin">
          <w:fldData xml:space="preserve">PEVuZE5vdGU+PENpdGU+PEF1dGhvcj5XaWxsaWFtczwvQXV0aG9yPjxZZWFyPjIwMjI8L1llYXI+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</w:fldData>
        </w:fldChar>
      </w:r>
      <w:r w:rsidRPr="00006381">
        <w:rPr>
          <w:rFonts w:asciiTheme="majorBidi" w:hAnsiTheme="majorBidi" w:cstheme="majorBidi"/>
          <w:sz w:val="24"/>
          <w:szCs w:val="24"/>
          <w:vertAlign w:val="superscript"/>
        </w:rPr>
        <w:instrText xml:space="preserve"> ADDIN EN.CITE </w:instrText>
      </w:r>
      <w:r w:rsidRPr="00006381">
        <w:rPr>
          <w:rFonts w:asciiTheme="majorBidi" w:hAnsiTheme="majorBidi" w:cstheme="majorBidi"/>
          <w:sz w:val="24"/>
          <w:szCs w:val="24"/>
          <w:vertAlign w:val="superscript"/>
        </w:rPr>
        <w:fldChar w:fldCharType="begin">
          <w:fldData xml:space="preserve">PEVuZE5vdGU+PENpdGU+PEF1dGhvcj5XaWxsaWFtczwvQXV0aG9yPjxZZWFyPjIwMjI8L1llYXI+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</w:fldData>
        </w:fldChar>
      </w:r>
      <w:r w:rsidRPr="00006381">
        <w:rPr>
          <w:rFonts w:asciiTheme="majorBidi" w:hAnsiTheme="majorBidi" w:cstheme="majorBidi"/>
          <w:sz w:val="24"/>
          <w:szCs w:val="24"/>
          <w:vertAlign w:val="superscript"/>
        </w:rPr>
        <w:instrText xml:space="preserve"> ADDIN EN.CITE.DATA </w:instrText>
      </w:r>
      <w:r w:rsidRPr="00006381">
        <w:rPr>
          <w:rFonts w:asciiTheme="majorBidi" w:hAnsiTheme="majorBidi" w:cstheme="majorBidi"/>
          <w:sz w:val="24"/>
          <w:szCs w:val="24"/>
          <w:vertAlign w:val="superscript"/>
        </w:rPr>
      </w:r>
      <w:r w:rsidRPr="00006381">
        <w:rPr>
          <w:rFonts w:asciiTheme="majorBidi" w:hAnsiTheme="majorBidi" w:cstheme="majorBidi"/>
          <w:sz w:val="24"/>
          <w:szCs w:val="24"/>
          <w:vertAlign w:val="superscript"/>
        </w:rPr>
        <w:fldChar w:fldCharType="end"/>
      </w:r>
      <w:r w:rsidRPr="00006381">
        <w:rPr>
          <w:rFonts w:asciiTheme="majorBidi" w:hAnsiTheme="majorBidi" w:cstheme="majorBidi"/>
          <w:sz w:val="24"/>
          <w:szCs w:val="24"/>
          <w:vertAlign w:val="superscript"/>
        </w:rPr>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(11)</w:t>
      </w:r>
      <w:r w:rsidRPr="00006381">
        <w:rPr>
          <w:rFonts w:asciiTheme="majorBidi" w:hAnsiTheme="majorBidi" w:cstheme="majorBidi"/>
          <w:sz w:val="24"/>
          <w:szCs w:val="24"/>
          <w:vertAlign w:val="superscript"/>
        </w:rPr>
        <w:fldChar w:fldCharType="end"/>
      </w:r>
    </w:p>
    <w:p w:rsidR="00C43B34" w:rsidRPr="00006381" w:rsidRDefault="00BD0BBD" w:rsidP="00BC05B4">
      <w:pPr>
        <w:spacing w:after="0" w:line="240" w:lineRule="auto"/>
        <w:jc w:val="both"/>
        <w:rPr>
          <w:rFonts w:asciiTheme="majorBidi" w:hAnsiTheme="majorBidi" w:cstheme="majorBidi"/>
          <w:sz w:val="24"/>
          <w:szCs w:val="24"/>
          <w:lang w:bidi="ar-EG"/>
        </w:rPr>
      </w:pPr>
      <w:r w:rsidRPr="00006381">
        <w:rPr>
          <w:rFonts w:asciiTheme="majorBidi" w:hAnsiTheme="majorBidi" w:cstheme="majorBidi"/>
          <w:sz w:val="24"/>
          <w:szCs w:val="24"/>
        </w:rPr>
        <w:t>Possibly no other profession has accelerated the translation of fundamental scientific findings to clinical application more than the physician-scientist.</w:t>
      </w:r>
      <w:r w:rsidRPr="00006381">
        <w:rPr>
          <w:rFonts w:asciiTheme="majorBidi" w:hAnsiTheme="majorBidi" w:cstheme="majorBidi"/>
          <w:sz w:val="24"/>
          <w:szCs w:val="24"/>
          <w:vertAlign w:val="superscript"/>
        </w:rPr>
        <w:fldChar w:fldCharType="begin">
          <w:fldData xml:space="preserve">PEVuZE5vdGU+PENpdGU+PEF1dGhvcj5XaWxsaWFtczwvQXV0aG9yPjxZZWFyPjIwMjI8L1llYXI+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</w:fldData>
        </w:fldChar>
      </w:r>
      <w:r w:rsidRPr="00006381">
        <w:rPr>
          <w:rFonts w:asciiTheme="majorBidi" w:hAnsiTheme="majorBidi" w:cstheme="majorBidi"/>
          <w:sz w:val="24"/>
          <w:szCs w:val="24"/>
          <w:vertAlign w:val="superscript"/>
        </w:rPr>
        <w:instrText xml:space="preserve"> ADDIN EN.CITE </w:instrText>
      </w:r>
      <w:r w:rsidRPr="00006381">
        <w:rPr>
          <w:rFonts w:asciiTheme="majorBidi" w:hAnsiTheme="majorBidi" w:cstheme="majorBidi"/>
          <w:sz w:val="24"/>
          <w:szCs w:val="24"/>
          <w:vertAlign w:val="superscript"/>
        </w:rPr>
        <w:fldChar w:fldCharType="begin">
          <w:fldData xml:space="preserve">PEVuZE5vdGU+PENpdGU+PEF1dGhvcj5XaWxsaWFtczwvQXV0aG9yPjxZZWFyPjIwMjI8L1llYXI+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</w:fldData>
        </w:fldChar>
      </w:r>
      <w:r w:rsidRPr="00006381">
        <w:rPr>
          <w:rFonts w:asciiTheme="majorBidi" w:hAnsiTheme="majorBidi" w:cstheme="majorBidi"/>
          <w:sz w:val="24"/>
          <w:szCs w:val="24"/>
          <w:vertAlign w:val="superscript"/>
        </w:rPr>
        <w:instrText xml:space="preserve"> ADDIN EN.CITE.DATA </w:instrText>
      </w:r>
      <w:r w:rsidRPr="00006381">
        <w:rPr>
          <w:rFonts w:asciiTheme="majorBidi" w:hAnsiTheme="majorBidi" w:cstheme="majorBidi"/>
          <w:sz w:val="24"/>
          <w:szCs w:val="24"/>
          <w:vertAlign w:val="superscript"/>
        </w:rPr>
      </w:r>
      <w:r w:rsidRPr="00006381">
        <w:rPr>
          <w:rFonts w:asciiTheme="majorBidi" w:hAnsiTheme="majorBidi" w:cstheme="majorBidi"/>
          <w:sz w:val="24"/>
          <w:szCs w:val="24"/>
          <w:vertAlign w:val="superscript"/>
        </w:rPr>
        <w:fldChar w:fldCharType="end"/>
      </w:r>
      <w:r w:rsidRPr="00006381">
        <w:rPr>
          <w:rFonts w:asciiTheme="majorBidi" w:hAnsiTheme="majorBidi" w:cstheme="majorBidi"/>
          <w:sz w:val="24"/>
          <w:szCs w:val="24"/>
          <w:vertAlign w:val="superscript"/>
        </w:rPr>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(11)</w:t>
      </w:r>
      <w:r w:rsidRPr="00006381">
        <w:rPr>
          <w:rFonts w:asciiTheme="majorBidi" w:hAnsiTheme="majorBidi" w:cstheme="majorBidi"/>
          <w:sz w:val="24"/>
          <w:szCs w:val="24"/>
          <w:vertAlign w:val="superscript"/>
        </w:rPr>
        <w:fldChar w:fldCharType="end"/>
      </w:r>
    </w:p>
    <w:p w:rsidR="00BD0BBD" w:rsidRPr="00006381" w:rsidRDefault="00BD0BBD" w:rsidP="008854BD">
      <w:pPr>
        <w:spacing w:after="0" w:line="240" w:lineRule="auto"/>
        <w:jc w:val="both"/>
        <w:rPr>
          <w:rFonts w:asciiTheme="majorBidi" w:hAnsiTheme="majorBidi" w:cstheme="majorBidi"/>
          <w:sz w:val="24"/>
          <w:szCs w:val="24"/>
        </w:rPr>
      </w:pPr>
      <w:r w:rsidRPr="00006381">
        <w:rPr>
          <w:rFonts w:asciiTheme="majorBidi" w:hAnsiTheme="majorBidi" w:cstheme="majorBidi"/>
          <w:sz w:val="24"/>
          <w:szCs w:val="24"/>
        </w:rPr>
        <w:t>In a recent review, the authors have divided the translational medicine spectrum, into 5 stages or</w:t>
      </w:r>
      <w:r w:rsidRPr="00006381">
        <w:rPr>
          <w:rFonts w:asciiTheme="majorBidi" w:hAnsiTheme="majorBidi" w:cstheme="majorBidi"/>
          <w:sz w:val="24"/>
          <w:szCs w:val="24"/>
          <w:lang w:bidi="ar-EG"/>
        </w:rPr>
        <w:t xml:space="preserve"> </w:t>
      </w:r>
      <w:r w:rsidRPr="00006381">
        <w:rPr>
          <w:rFonts w:asciiTheme="majorBidi" w:hAnsiTheme="majorBidi" w:cstheme="majorBidi"/>
          <w:sz w:val="24"/>
          <w:szCs w:val="24"/>
        </w:rPr>
        <w:t>phases (table 1).</w:t>
      </w:r>
      <w:r w:rsidRPr="00006381">
        <w:rPr>
          <w:rFonts w:asciiTheme="majorBidi" w:hAnsiTheme="majorBidi" w:cstheme="majorBidi"/>
          <w:sz w:val="24"/>
          <w:szCs w:val="24"/>
          <w:vertAlign w:val="superscript"/>
        </w:rPr>
        <w:fldChar w:fldCharType="begin">
          <w:fldData xml:space="preserve">PEVuZE5vdGU+PENpdGU+PEF1dGhvcj5XaWxsaWFtczwvQXV0aG9yPjxZZWFyPjIwMjI8L1llYXI+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</w:fldData>
        </w:fldChar>
      </w:r>
      <w:r w:rsidRPr="00006381">
        <w:rPr>
          <w:rFonts w:asciiTheme="majorBidi" w:hAnsiTheme="majorBidi" w:cstheme="majorBidi"/>
          <w:sz w:val="24"/>
          <w:szCs w:val="24"/>
          <w:vertAlign w:val="superscript"/>
        </w:rPr>
        <w:instrText xml:space="preserve"> ADDIN EN.CITE </w:instrText>
      </w:r>
      <w:r w:rsidRPr="00006381">
        <w:rPr>
          <w:rFonts w:asciiTheme="majorBidi" w:hAnsiTheme="majorBidi" w:cstheme="majorBidi"/>
          <w:sz w:val="24"/>
          <w:szCs w:val="24"/>
          <w:vertAlign w:val="superscript"/>
        </w:rPr>
        <w:fldChar w:fldCharType="begin">
          <w:fldData xml:space="preserve">PEVuZE5vdGU+PENpdGU+PEF1dGhvcj5XaWxsaWFtczwvQXV0aG9yPjxZZWFyPjIwMjI8L1llYXI+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</w:fldData>
        </w:fldChar>
      </w:r>
      <w:r w:rsidRPr="00006381">
        <w:rPr>
          <w:rFonts w:asciiTheme="majorBidi" w:hAnsiTheme="majorBidi" w:cstheme="majorBidi"/>
          <w:sz w:val="24"/>
          <w:szCs w:val="24"/>
          <w:vertAlign w:val="superscript"/>
        </w:rPr>
        <w:instrText xml:space="preserve"> ADDIN EN.CITE.DATA </w:instrText>
      </w:r>
      <w:r w:rsidRPr="00006381">
        <w:rPr>
          <w:rFonts w:asciiTheme="majorBidi" w:hAnsiTheme="majorBidi" w:cstheme="majorBidi"/>
          <w:sz w:val="24"/>
          <w:szCs w:val="24"/>
          <w:vertAlign w:val="superscript"/>
        </w:rPr>
      </w:r>
      <w:r w:rsidRPr="00006381">
        <w:rPr>
          <w:rFonts w:asciiTheme="majorBidi" w:hAnsiTheme="majorBidi" w:cstheme="majorBidi"/>
          <w:sz w:val="24"/>
          <w:szCs w:val="24"/>
          <w:vertAlign w:val="superscript"/>
        </w:rPr>
        <w:fldChar w:fldCharType="end"/>
      </w:r>
      <w:r w:rsidRPr="00006381">
        <w:rPr>
          <w:rFonts w:asciiTheme="majorBidi" w:hAnsiTheme="majorBidi" w:cstheme="majorBidi"/>
          <w:sz w:val="24"/>
          <w:szCs w:val="24"/>
          <w:vertAlign w:val="superscript"/>
        </w:rPr>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(11)</w:t>
      </w:r>
      <w:r w:rsidRPr="00006381">
        <w:rPr>
          <w:rFonts w:asciiTheme="majorBidi" w:hAnsiTheme="majorBidi" w:cstheme="majorBidi"/>
          <w:sz w:val="24"/>
          <w:szCs w:val="24"/>
          <w:vertAlign w:val="superscript"/>
        </w:rPr>
        <w:fldChar w:fldCharType="end"/>
      </w:r>
      <w:r w:rsidRPr="00006381">
        <w:rPr>
          <w:rFonts w:asciiTheme="majorBidi" w:hAnsiTheme="majorBidi" w:cstheme="majorBidi"/>
          <w:sz w:val="24"/>
          <w:szCs w:val="24"/>
          <w:lang w:bidi="ar-EG"/>
        </w:rPr>
        <w:t xml:space="preserve"> The physician-scientists predominates in T0 and T1.</w:t>
      </w:r>
      <w:r w:rsidRPr="00006381">
        <w:rPr>
          <w:rFonts w:asciiTheme="majorBidi" w:hAnsiTheme="majorBidi" w:cstheme="majorBidi"/>
          <w:sz w:val="24"/>
          <w:szCs w:val="24"/>
        </w:rPr>
        <w:t xml:space="preserve"> </w:t>
      </w:r>
    </w:p>
    <w:p w:rsidR="002C0F20" w:rsidRPr="00006381" w:rsidRDefault="002C0F20" w:rsidP="00BC05B4">
      <w:pPr>
        <w:spacing w:after="0" w:line="240" w:lineRule="auto"/>
        <w:jc w:val="both"/>
        <w:rPr>
          <w:rFonts w:asciiTheme="majorBidi" w:hAnsiTheme="majorBidi" w:cstheme="majorBidi"/>
          <w:sz w:val="24"/>
          <w:szCs w:val="24"/>
        </w:rPr>
        <w:sectPr w:rsidR="002C0F20" w:rsidRPr="00006381" w:rsidSect="008E4E53">
          <w:type w:val="continuous"/>
          <w:pgSz w:w="12240" w:h="15840"/>
          <w:pgMar w:top="720" w:right="720" w:bottom="720" w:left="720" w:header="709" w:footer="709" w:gutter="0"/>
          <w:cols w:num="2" w:space="709"/>
          <w:titlePg/>
          <w:docGrid w:linePitch="360"/>
        </w:sectPr>
      </w:pPr>
    </w:p>
    <w:p w:rsidR="00961EFF" w:rsidRPr="00006381" w:rsidRDefault="00961EFF" w:rsidP="00BC05B4">
      <w:pPr>
        <w:spacing w:after="0" w:line="240" w:lineRule="auto"/>
        <w:jc w:val="both"/>
        <w:rPr>
          <w:rFonts w:asciiTheme="majorBidi" w:hAnsiTheme="majorBidi" w:cstheme="majorBidi"/>
          <w:sz w:val="2"/>
          <w:szCs w:val="2"/>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359"/>
      </w:tblGrid>
      <w:tr w:rsidR="00006381" w:rsidRPr="00006381" w:rsidTr="000B78F2">
        <w:trPr>
          <w:jc w:val="center"/>
        </w:trPr>
        <w:tc>
          <w:tcPr>
            <w:tcW w:w="8630" w:type="dxa"/>
            <w:gridSpan w:val="2"/>
            <w:tcBorders>
              <w:bottom w:val="single" w:sz="4" w:space="0" w:color="auto"/>
            </w:tcBorders>
          </w:tcPr>
          <w:p w:rsidR="00C53252" w:rsidRPr="00006381" w:rsidRDefault="00C53252" w:rsidP="00BC05B4">
            <w:pPr>
              <w:jc w:val="both"/>
              <w:rPr>
                <w:rFonts w:asciiTheme="majorBidi" w:hAnsiTheme="majorBidi" w:cstheme="majorBidi"/>
                <w:b/>
                <w:bCs/>
                <w:lang w:bidi="ar-EG"/>
              </w:rPr>
            </w:pPr>
            <w:r w:rsidRPr="00006381">
              <w:rPr>
                <w:rFonts w:asciiTheme="majorBidi" w:hAnsiTheme="majorBidi" w:cstheme="majorBidi"/>
                <w:b/>
                <w:bCs/>
                <w:lang w:bidi="ar-EG"/>
              </w:rPr>
              <w:t>Table 1. Stages or phases of Translation (T) Medicine.</w:t>
            </w:r>
            <w:r w:rsidRPr="00006381">
              <w:rPr>
                <w:rFonts w:asciiTheme="majorBidi" w:hAnsiTheme="majorBidi" w:cstheme="majorBidi"/>
                <w:vertAlign w:val="superscript"/>
                <w:lang w:bidi="ar-EG"/>
              </w:rPr>
              <w:fldChar w:fldCharType="begin">
                <w:fldData xml:space="preserve">PEVuZE5vdGU+PENpdGU+PEF1dGhvcj5XaWxsaWFtczwvQXV0aG9yPjxZZWFyPjIwMjI8L1llYXI+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</w:fldData>
              </w:fldChar>
            </w:r>
            <w:r w:rsidRPr="00006381">
              <w:rPr>
                <w:rFonts w:asciiTheme="majorBidi" w:hAnsiTheme="majorBidi" w:cstheme="majorBidi"/>
                <w:vertAlign w:val="superscript"/>
                <w:lang w:bidi="ar-EG"/>
              </w:rPr>
              <w:instrText xml:space="preserve"> ADDIN EN.CITE </w:instrText>
            </w:r>
            <w:r w:rsidRPr="00006381">
              <w:rPr>
                <w:rFonts w:asciiTheme="majorBidi" w:hAnsiTheme="majorBidi" w:cstheme="majorBidi"/>
                <w:vertAlign w:val="superscript"/>
                <w:lang w:bidi="ar-EG"/>
              </w:rPr>
              <w:fldChar w:fldCharType="begin">
                <w:fldData xml:space="preserve">PEVuZE5vdGU+PENpdGU+PEF1dGhvcj5XaWxsaWFtczwvQXV0aG9yPjxZZWFyPjIwMjI8L1llYXI+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</w:fldData>
              </w:fldChar>
            </w:r>
            <w:r w:rsidRPr="00006381">
              <w:rPr>
                <w:rFonts w:asciiTheme="majorBidi" w:hAnsiTheme="majorBidi" w:cstheme="majorBidi"/>
                <w:vertAlign w:val="superscript"/>
                <w:lang w:bidi="ar-EG"/>
              </w:rPr>
              <w:instrText xml:space="preserve"> ADDIN EN.CITE.DATA </w:instrText>
            </w:r>
            <w:r w:rsidRPr="00006381">
              <w:rPr>
                <w:rFonts w:asciiTheme="majorBidi" w:hAnsiTheme="majorBidi" w:cstheme="majorBidi"/>
                <w:vertAlign w:val="superscript"/>
                <w:lang w:bidi="ar-EG"/>
              </w:rPr>
            </w:r>
            <w:r w:rsidRPr="00006381">
              <w:rPr>
                <w:rFonts w:asciiTheme="majorBidi" w:hAnsiTheme="majorBidi" w:cstheme="majorBidi"/>
                <w:vertAlign w:val="superscript"/>
                <w:lang w:bidi="ar-EG"/>
              </w:rPr>
              <w:fldChar w:fldCharType="end"/>
            </w:r>
            <w:r w:rsidRPr="00006381">
              <w:rPr>
                <w:rFonts w:asciiTheme="majorBidi" w:hAnsiTheme="majorBidi" w:cstheme="majorBidi"/>
                <w:vertAlign w:val="superscript"/>
                <w:lang w:bidi="ar-EG"/>
              </w:rPr>
            </w:r>
            <w:r w:rsidRPr="00006381">
              <w:rPr>
                <w:rFonts w:asciiTheme="majorBidi" w:hAnsiTheme="majorBidi" w:cstheme="majorBidi"/>
                <w:vertAlign w:val="superscript"/>
                <w:lang w:bidi="ar-EG"/>
              </w:rPr>
              <w:fldChar w:fldCharType="separate"/>
            </w:r>
            <w:r w:rsidRPr="00006381">
              <w:rPr>
                <w:rFonts w:asciiTheme="majorBidi" w:hAnsiTheme="majorBidi" w:cstheme="majorBidi"/>
                <w:noProof/>
                <w:vertAlign w:val="superscript"/>
                <w:lang w:bidi="ar-EG"/>
              </w:rPr>
              <w:t>(11)</w:t>
            </w:r>
            <w:r w:rsidRPr="00006381">
              <w:rPr>
                <w:rFonts w:asciiTheme="majorBidi" w:hAnsiTheme="majorBidi" w:cstheme="majorBidi"/>
                <w:vertAlign w:val="superscript"/>
                <w:lang w:bidi="ar-EG"/>
              </w:rPr>
              <w:fldChar w:fldCharType="end"/>
            </w:r>
          </w:p>
        </w:tc>
      </w:tr>
      <w:tr w:rsidR="00006381" w:rsidRPr="00006381" w:rsidTr="000B78F2">
        <w:trPr>
          <w:jc w:val="center"/>
        </w:trPr>
        <w:tc>
          <w:tcPr>
            <w:tcW w:w="1271" w:type="dxa"/>
            <w:tcBorders>
              <w:top w:val="single" w:sz="4" w:space="0" w:color="auto"/>
            </w:tcBorders>
          </w:tcPr>
          <w:p w:rsidR="00C53252" w:rsidRPr="00006381" w:rsidRDefault="00C53252" w:rsidP="00BC05B4">
            <w:pPr>
              <w:jc w:val="both"/>
              <w:rPr>
                <w:rFonts w:asciiTheme="majorBidi" w:hAnsiTheme="majorBidi" w:cstheme="majorBidi"/>
                <w:lang w:bidi="ar-EG"/>
              </w:rPr>
            </w:pPr>
            <w:r w:rsidRPr="00006381">
              <w:rPr>
                <w:rFonts w:asciiTheme="majorBidi" w:hAnsiTheme="majorBidi" w:cstheme="majorBidi"/>
                <w:lang w:bidi="ar-EG"/>
              </w:rPr>
              <w:t>T0</w:t>
            </w:r>
          </w:p>
        </w:tc>
        <w:tc>
          <w:tcPr>
            <w:tcW w:w="7359" w:type="dxa"/>
            <w:tcBorders>
              <w:top w:val="single" w:sz="4" w:space="0" w:color="auto"/>
            </w:tcBorders>
          </w:tcPr>
          <w:p w:rsidR="00C53252" w:rsidRPr="00006381" w:rsidRDefault="00C53252" w:rsidP="00BC05B4">
            <w:pPr>
              <w:jc w:val="both"/>
              <w:rPr>
                <w:rFonts w:asciiTheme="majorBidi" w:hAnsiTheme="majorBidi" w:cstheme="majorBidi"/>
                <w:lang w:bidi="ar-EG"/>
              </w:rPr>
            </w:pPr>
            <w:r w:rsidRPr="00006381">
              <w:rPr>
                <w:rFonts w:asciiTheme="majorBidi" w:hAnsiTheme="majorBidi" w:cstheme="majorBidi"/>
                <w:lang w:bidi="ar-EG"/>
              </w:rPr>
              <w:t>Preclinical, laboratory research.</w:t>
            </w:r>
          </w:p>
        </w:tc>
      </w:tr>
      <w:tr w:rsidR="00006381" w:rsidRPr="00006381" w:rsidTr="000B78F2">
        <w:trPr>
          <w:jc w:val="center"/>
        </w:trPr>
        <w:tc>
          <w:tcPr>
            <w:tcW w:w="1271" w:type="dxa"/>
          </w:tcPr>
          <w:p w:rsidR="00C53252" w:rsidRPr="00006381" w:rsidRDefault="00C53252" w:rsidP="00BC05B4">
            <w:pPr>
              <w:jc w:val="both"/>
              <w:rPr>
                <w:rFonts w:asciiTheme="majorBidi" w:hAnsiTheme="majorBidi" w:cstheme="majorBidi"/>
                <w:lang w:bidi="ar-EG"/>
              </w:rPr>
            </w:pPr>
            <w:r w:rsidRPr="00006381">
              <w:rPr>
                <w:rFonts w:asciiTheme="majorBidi" w:hAnsiTheme="majorBidi" w:cstheme="majorBidi"/>
                <w:lang w:bidi="ar-EG"/>
              </w:rPr>
              <w:t>T1</w:t>
            </w:r>
          </w:p>
        </w:tc>
        <w:tc>
          <w:tcPr>
            <w:tcW w:w="7359" w:type="dxa"/>
          </w:tcPr>
          <w:p w:rsidR="00C53252" w:rsidRPr="00006381" w:rsidRDefault="00C53252" w:rsidP="00BC05B4">
            <w:pPr>
              <w:jc w:val="both"/>
              <w:rPr>
                <w:rFonts w:asciiTheme="majorBidi" w:hAnsiTheme="majorBidi" w:cstheme="majorBidi"/>
                <w:lang w:bidi="ar-EG"/>
              </w:rPr>
            </w:pPr>
            <w:r w:rsidRPr="00006381">
              <w:rPr>
                <w:rFonts w:asciiTheme="majorBidi" w:hAnsiTheme="majorBidi" w:cstheme="majorBidi"/>
                <w:lang w:bidi="ar-EG"/>
              </w:rPr>
              <w:t>Carries out laboratory discovery to the first human trials aiming for proof-of-concept, safety, and efficacy endpoints, and phase 1 clinical trials.</w:t>
            </w:r>
          </w:p>
        </w:tc>
      </w:tr>
      <w:tr w:rsidR="00006381" w:rsidRPr="00006381" w:rsidTr="000B78F2">
        <w:trPr>
          <w:jc w:val="center"/>
        </w:trPr>
        <w:tc>
          <w:tcPr>
            <w:tcW w:w="1271" w:type="dxa"/>
          </w:tcPr>
          <w:p w:rsidR="00C53252" w:rsidRPr="00006381" w:rsidRDefault="00C53252" w:rsidP="00BC05B4">
            <w:pPr>
              <w:jc w:val="both"/>
              <w:rPr>
                <w:rFonts w:asciiTheme="majorBidi" w:hAnsiTheme="majorBidi" w:cstheme="majorBidi"/>
                <w:lang w:bidi="ar-EG"/>
              </w:rPr>
            </w:pPr>
            <w:r w:rsidRPr="00006381">
              <w:rPr>
                <w:rFonts w:asciiTheme="majorBidi" w:hAnsiTheme="majorBidi" w:cstheme="majorBidi"/>
                <w:lang w:bidi="ar-EG"/>
              </w:rPr>
              <w:t>T2</w:t>
            </w:r>
          </w:p>
        </w:tc>
        <w:tc>
          <w:tcPr>
            <w:tcW w:w="7359" w:type="dxa"/>
          </w:tcPr>
          <w:p w:rsidR="00C53252" w:rsidRPr="00006381" w:rsidRDefault="00C53252" w:rsidP="00BC05B4">
            <w:pPr>
              <w:jc w:val="both"/>
              <w:rPr>
                <w:rFonts w:asciiTheme="majorBidi" w:hAnsiTheme="majorBidi" w:cstheme="majorBidi"/>
                <w:lang w:bidi="ar-EG"/>
              </w:rPr>
            </w:pPr>
            <w:r w:rsidRPr="00006381">
              <w:rPr>
                <w:rFonts w:asciiTheme="majorBidi" w:hAnsiTheme="majorBidi" w:cstheme="majorBidi"/>
                <w:lang w:bidi="ar-EG"/>
              </w:rPr>
              <w:t>Include</w:t>
            </w:r>
            <w:r w:rsidR="007B3758" w:rsidRPr="00006381">
              <w:rPr>
                <w:rFonts w:asciiTheme="majorBidi" w:hAnsiTheme="majorBidi" w:cstheme="majorBidi"/>
                <w:lang w:bidi="ar-EG"/>
              </w:rPr>
              <w:t>s</w:t>
            </w:r>
            <w:r w:rsidRPr="00006381">
              <w:rPr>
                <w:rFonts w:asciiTheme="majorBidi" w:hAnsiTheme="majorBidi" w:cstheme="majorBidi"/>
                <w:lang w:bidi="ar-EG"/>
              </w:rPr>
              <w:t xml:space="preserve"> the phase 2 and phase 3 clinical trials for medical devices, therapeutics, diagnostics, and other measures related to health of human.</w:t>
            </w:r>
          </w:p>
        </w:tc>
      </w:tr>
      <w:tr w:rsidR="00006381" w:rsidRPr="00006381" w:rsidTr="000B78F2">
        <w:trPr>
          <w:jc w:val="center"/>
        </w:trPr>
        <w:tc>
          <w:tcPr>
            <w:tcW w:w="1271" w:type="dxa"/>
          </w:tcPr>
          <w:p w:rsidR="00C53252" w:rsidRPr="00006381" w:rsidRDefault="00C53252" w:rsidP="00BC05B4">
            <w:pPr>
              <w:jc w:val="both"/>
              <w:rPr>
                <w:rFonts w:asciiTheme="majorBidi" w:hAnsiTheme="majorBidi" w:cstheme="majorBidi"/>
                <w:lang w:bidi="ar-EG"/>
              </w:rPr>
            </w:pPr>
            <w:r w:rsidRPr="00006381">
              <w:rPr>
                <w:rFonts w:asciiTheme="majorBidi" w:hAnsiTheme="majorBidi" w:cstheme="majorBidi"/>
                <w:lang w:bidi="ar-EG"/>
              </w:rPr>
              <w:t>T3</w:t>
            </w:r>
          </w:p>
        </w:tc>
        <w:tc>
          <w:tcPr>
            <w:tcW w:w="7359" w:type="dxa"/>
          </w:tcPr>
          <w:p w:rsidR="00C53252" w:rsidRPr="00006381" w:rsidRDefault="00C53252" w:rsidP="00BC05B4">
            <w:pPr>
              <w:jc w:val="both"/>
              <w:rPr>
                <w:rFonts w:asciiTheme="majorBidi" w:hAnsiTheme="majorBidi" w:cstheme="majorBidi"/>
                <w:lang w:bidi="ar-EG"/>
              </w:rPr>
            </w:pPr>
            <w:r w:rsidRPr="00006381">
              <w:rPr>
                <w:rFonts w:asciiTheme="majorBidi" w:hAnsiTheme="majorBidi" w:cstheme="majorBidi"/>
                <w:lang w:bidi="ar-EG"/>
              </w:rPr>
              <w:t>Includes phase 4 clinical trials as well as additional observational studies on clinical outcomes and health services.</w:t>
            </w:r>
          </w:p>
        </w:tc>
      </w:tr>
      <w:tr w:rsidR="00006381" w:rsidRPr="00006381" w:rsidTr="000B78F2">
        <w:trPr>
          <w:jc w:val="center"/>
        </w:trPr>
        <w:tc>
          <w:tcPr>
            <w:tcW w:w="1271" w:type="dxa"/>
            <w:tcBorders>
              <w:bottom w:val="single" w:sz="4" w:space="0" w:color="auto"/>
            </w:tcBorders>
          </w:tcPr>
          <w:p w:rsidR="00C53252" w:rsidRPr="00006381" w:rsidRDefault="00C53252" w:rsidP="00BC05B4">
            <w:pPr>
              <w:jc w:val="both"/>
              <w:rPr>
                <w:rFonts w:asciiTheme="majorBidi" w:hAnsiTheme="majorBidi" w:cstheme="majorBidi"/>
                <w:lang w:bidi="ar-EG"/>
              </w:rPr>
            </w:pPr>
            <w:r w:rsidRPr="00006381">
              <w:rPr>
                <w:rFonts w:asciiTheme="majorBidi" w:hAnsiTheme="majorBidi" w:cstheme="majorBidi"/>
                <w:lang w:bidi="ar-EG"/>
              </w:rPr>
              <w:t>T4</w:t>
            </w:r>
          </w:p>
        </w:tc>
        <w:tc>
          <w:tcPr>
            <w:tcW w:w="7359" w:type="dxa"/>
            <w:tcBorders>
              <w:bottom w:val="single" w:sz="4" w:space="0" w:color="auto"/>
            </w:tcBorders>
          </w:tcPr>
          <w:p w:rsidR="00C53252" w:rsidRPr="00006381" w:rsidRDefault="00C53252" w:rsidP="00BC05B4">
            <w:pPr>
              <w:jc w:val="both"/>
              <w:rPr>
                <w:rFonts w:asciiTheme="majorBidi" w:hAnsiTheme="majorBidi" w:cstheme="majorBidi"/>
                <w:lang w:bidi="ar-EG"/>
              </w:rPr>
            </w:pPr>
            <w:r w:rsidRPr="00006381">
              <w:rPr>
                <w:rFonts w:asciiTheme="majorBidi" w:hAnsiTheme="majorBidi" w:cstheme="majorBidi"/>
                <w:lang w:bidi="ar-EG"/>
              </w:rPr>
              <w:t xml:space="preserve">Examines outcomes at the population level and how </w:t>
            </w:r>
            <w:r w:rsidR="007B3758" w:rsidRPr="00006381">
              <w:rPr>
                <w:rFonts w:asciiTheme="majorBidi" w:hAnsiTheme="majorBidi" w:cstheme="majorBidi"/>
                <w:lang w:bidi="ar-EG"/>
              </w:rPr>
              <w:t xml:space="preserve">the </w:t>
            </w:r>
            <w:r w:rsidRPr="00006381">
              <w:rPr>
                <w:rFonts w:asciiTheme="majorBidi" w:hAnsiTheme="majorBidi" w:cstheme="majorBidi"/>
                <w:lang w:bidi="ar-EG"/>
              </w:rPr>
              <w:t>social determinants of health have a substantial impact on health.</w:t>
            </w:r>
          </w:p>
        </w:tc>
      </w:tr>
    </w:tbl>
    <w:p w:rsidR="00652817" w:rsidRPr="00A15107" w:rsidRDefault="00A15107" w:rsidP="00A15107">
      <w:pPr>
        <w:spacing w:after="0" w:line="240" w:lineRule="auto"/>
        <w:jc w:val="both"/>
        <w:rPr>
          <w:rFonts w:asciiTheme="majorBidi" w:hAnsiTheme="majorBidi" w:cstheme="majorBidi"/>
          <w:sz w:val="20"/>
          <w:szCs w:val="20"/>
        </w:rPr>
        <w:sectPr w:rsidR="00652817" w:rsidRPr="00A15107" w:rsidSect="008E4E53">
          <w:type w:val="continuous"/>
          <w:pgSz w:w="12240" w:h="15840"/>
          <w:pgMar w:top="720" w:right="720" w:bottom="720" w:left="720" w:header="709" w:footer="709" w:gutter="0"/>
          <w:cols w:space="708"/>
          <w:titlePg/>
          <w:docGrid w:linePitch="360"/>
        </w:sectPr>
      </w:pPr>
      <w:r w:rsidRPr="00006381">
        <w:rPr>
          <w:rFonts w:asciiTheme="majorBidi" w:hAnsiTheme="majorBidi" w:cstheme="majorBidi"/>
          <w:noProof/>
          <w:sz w:val="16"/>
          <w:szCs w:val="16"/>
        </w:rPr>
        <w:lastRenderedPageBreak/>
        <mc:AlternateContent>
          <mc:Choice Requires="wps">
            <w:drawing>
              <wp:anchor distT="45720" distB="45720" distL="114300" distR="114300" simplePos="0" relativeHeight="251662336" behindDoc="0" locked="0" layoutInCell="1" allowOverlap="1" wp14:anchorId="45AE9FE4" wp14:editId="5738BCA7">
                <wp:simplePos x="0" y="0"/>
                <wp:positionH relativeFrom="column">
                  <wp:posOffset>2356485</wp:posOffset>
                </wp:positionH>
                <wp:positionV relativeFrom="paragraph">
                  <wp:posOffset>4116070</wp:posOffset>
                </wp:positionV>
                <wp:extent cx="2042160" cy="6390005"/>
                <wp:effectExtent l="0" t="2223"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42160" cy="6390005"/>
                        </a:xfrm>
                        <a:prstGeom prst="rect">
                          <a:avLst/>
                        </a:prstGeom>
                        <a:solidFill>
                          <a:srgbClr val="FFFFFF"/>
                        </a:solidFill>
                        <a:ln w="9525">
                          <a:noFill/>
                          <a:miter lim="800000"/>
                          <a:headEnd/>
                          <a:tailEnd/>
                        </a:ln>
                      </wps:spPr>
                      <wps:txbx>
                        <w:txbxContent>
                          <w:p w:rsidR="00261D39" w:rsidRPr="00261D39" w:rsidRDefault="00261D39" w:rsidP="004C3542">
                            <w:pPr>
                              <w:pStyle w:val="EndNoteBibliography"/>
                              <w:spacing w:after="0"/>
                              <w:jc w:val="both"/>
                              <w:rPr>
                                <w:rFonts w:asciiTheme="majorBidi" w:hAnsiTheme="majorBidi" w:cstheme="majorBidi"/>
                                <w:sz w:val="20"/>
                                <w:szCs w:val="20"/>
                              </w:rPr>
                            </w:pPr>
                            <w:r w:rsidRPr="00261D39">
                              <w:rPr>
                                <w:rFonts w:asciiTheme="majorBidi" w:hAnsiTheme="majorBidi" w:cstheme="majorBidi"/>
                                <w:sz w:val="20"/>
                                <w:szCs w:val="20"/>
                              </w:rPr>
                              <w:t>Fig</w:t>
                            </w:r>
                            <w:r w:rsidR="004C3542">
                              <w:rPr>
                                <w:rFonts w:asciiTheme="majorBidi" w:hAnsiTheme="majorBidi" w:cstheme="majorBidi"/>
                                <w:sz w:val="20"/>
                                <w:szCs w:val="20"/>
                              </w:rPr>
                              <w:t xml:space="preserve">. </w:t>
                            </w:r>
                            <w:r w:rsidRPr="00261D39">
                              <w:rPr>
                                <w:rFonts w:asciiTheme="majorBidi" w:hAnsiTheme="majorBidi" w:cstheme="majorBidi"/>
                                <w:sz w:val="20"/>
                                <w:szCs w:val="20"/>
                              </w:rPr>
                              <w:t>2</w:t>
                            </w:r>
                            <w:r w:rsidR="004C3542">
                              <w:rPr>
                                <w:rFonts w:asciiTheme="majorBidi" w:hAnsiTheme="majorBidi" w:cstheme="majorBidi"/>
                                <w:sz w:val="20"/>
                                <w:szCs w:val="20"/>
                              </w:rPr>
                              <w:t>.</w:t>
                            </w:r>
                            <w:r w:rsidRPr="00261D39">
                              <w:rPr>
                                <w:rFonts w:asciiTheme="majorBidi" w:hAnsiTheme="majorBidi" w:cstheme="majorBidi"/>
                                <w:sz w:val="20"/>
                                <w:szCs w:val="20"/>
                              </w:rPr>
                              <w:t xml:space="preserve"> </w:t>
                            </w:r>
                            <w:r w:rsidR="004C3542">
                              <w:rPr>
                                <w:rFonts w:asciiTheme="majorBidi" w:hAnsiTheme="majorBidi" w:cstheme="majorBidi"/>
                                <w:sz w:val="20"/>
                                <w:szCs w:val="20"/>
                              </w:rPr>
                              <w:t>T</w:t>
                            </w:r>
                            <w:r w:rsidRPr="00261D39">
                              <w:rPr>
                                <w:rFonts w:asciiTheme="majorBidi" w:hAnsiTheme="majorBidi" w:cstheme="majorBidi"/>
                                <w:sz w:val="20"/>
                                <w:szCs w:val="20"/>
                              </w:rPr>
                              <w:t>he central role of physician-scientist in translational medicine. The physician (either clinical investigator or practicing physician) and the physician-scientist are connected by a double-pointed arrow, signifying that they communicate using the same language. Also, the non-physician scientist and the physician-scientist are joined by a double-pointed arrow, indicating that they speak the same language. The double-pointed arrow surrounding translational medicine indicates that translational medicine is a two-way road; from bench-to-bedside and from bedside-to- bench. In this encouraging scientific atmosphere, the laboratory is able to generate discoveries and create inventions that are later accepted by the biomedical industry to support clinical trials at different phases and finally delivered to the practicing physician for use in clinical practice. M.D.; (Doctor of Medicine) is the degree awarded after four years of undergraduate medical education (In USA, and some other countries). Ph.D.; (Doctor of Philosophy) is the most common degree at the highest academic level, awarded following a course of study and research. TM; translational medicine.</w:t>
                            </w:r>
                          </w:p>
                          <w:p w:rsidR="00261D39" w:rsidRDefault="00261D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5.55pt;margin-top:324.1pt;width:160.8pt;height:503.15pt;rotation:-90;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" stroked="f">
                <v:textbox>
                  <w:txbxContent>
                    <w:p w:rsidR="00261D39" w:rsidRPr="00261D39" w:rsidRDefault="00261D39" w:rsidP="004C3542">
                      <w:pPr>
                        <w:pStyle w:val="EndNoteBibliography"/>
                        <w:spacing w:after="0"/>
                        <w:jc w:val="both"/>
                        <w:rPr>
                          <w:rFonts w:asciiTheme="majorBidi" w:hAnsiTheme="majorBidi" w:cstheme="majorBidi"/>
                          <w:sz w:val="20"/>
                          <w:szCs w:val="20"/>
                        </w:rPr>
                      </w:pPr>
                      <w:r w:rsidRPr="00261D39">
                        <w:rPr>
                          <w:rFonts w:asciiTheme="majorBidi" w:hAnsiTheme="majorBidi" w:cstheme="majorBidi"/>
                          <w:sz w:val="20"/>
                          <w:szCs w:val="20"/>
                        </w:rPr>
                        <w:t>Fig</w:t>
                      </w:r>
                      <w:r w:rsidR="004C3542">
                        <w:rPr>
                          <w:rFonts w:asciiTheme="majorBidi" w:hAnsiTheme="majorBidi" w:cstheme="majorBidi"/>
                          <w:sz w:val="20"/>
                          <w:szCs w:val="20"/>
                        </w:rPr>
                        <w:t xml:space="preserve">. </w:t>
                      </w:r>
                      <w:r w:rsidRPr="00261D39">
                        <w:rPr>
                          <w:rFonts w:asciiTheme="majorBidi" w:hAnsiTheme="majorBidi" w:cstheme="majorBidi"/>
                          <w:sz w:val="20"/>
                          <w:szCs w:val="20"/>
                        </w:rPr>
                        <w:t>2</w:t>
                      </w:r>
                      <w:r w:rsidR="004C3542">
                        <w:rPr>
                          <w:rFonts w:asciiTheme="majorBidi" w:hAnsiTheme="majorBidi" w:cstheme="majorBidi"/>
                          <w:sz w:val="20"/>
                          <w:szCs w:val="20"/>
                        </w:rPr>
                        <w:t>.</w:t>
                      </w:r>
                      <w:r w:rsidRPr="00261D39">
                        <w:rPr>
                          <w:rFonts w:asciiTheme="majorBidi" w:hAnsiTheme="majorBidi" w:cstheme="majorBidi"/>
                          <w:sz w:val="20"/>
                          <w:szCs w:val="20"/>
                        </w:rPr>
                        <w:t xml:space="preserve"> </w:t>
                      </w:r>
                      <w:r w:rsidR="004C3542">
                        <w:rPr>
                          <w:rFonts w:asciiTheme="majorBidi" w:hAnsiTheme="majorBidi" w:cstheme="majorBidi"/>
                          <w:sz w:val="20"/>
                          <w:szCs w:val="20"/>
                        </w:rPr>
                        <w:t>T</w:t>
                      </w:r>
                      <w:r w:rsidRPr="00261D39">
                        <w:rPr>
                          <w:rFonts w:asciiTheme="majorBidi" w:hAnsiTheme="majorBidi" w:cstheme="majorBidi"/>
                          <w:sz w:val="20"/>
                          <w:szCs w:val="20"/>
                        </w:rPr>
                        <w:t>he central role of physician-scientist in translational medicine. The physician (either clinical investigator or practicing physician) and the physician-scientist are connected by a double-pointed arrow, signifying that they communicate using the same language. Also, the non-physician scientist and the physician-scientist are joined by a double-pointed arrow, indicating that they speak the same language. The double-pointed arrow surrounding translational medicine indicates that translational medicine is a two-way road; from bench-to-bedside and from bedside-to- bench. In this encouraging scientific atmosphere, the laboratory is able to generate discoveries and create inventions that are later accepted by the biomedical industry to support clinical trials at different phases and finally delivered to the practicing physician for use in clinical practice. M.D.; (Doctor of Medicine) is the degree awarded after four years of undergraduate medical education (In USA, and some other countries). Ph.D.; (Doctor of Philosophy) is the most common degree at the highest academic level, awarded following a course of study and research. TM; translational medicine.</w:t>
                      </w:r>
                    </w:p>
                    <w:p w:rsidR="00261D39" w:rsidRDefault="00261D39"/>
                  </w:txbxContent>
                </v:textbox>
                <w10:wrap type="square"/>
              </v:shape>
            </w:pict>
          </mc:Fallback>
        </mc:AlternateContent>
      </w:r>
      <w:r w:rsidRPr="00006381">
        <w:rPr>
          <w:rFonts w:asciiTheme="majorBidi" w:hAnsiTheme="majorBidi" w:cstheme="majorBidi"/>
          <w:noProof/>
        </w:rPr>
        <w:drawing>
          <wp:anchor distT="0" distB="0" distL="114300" distR="114300" simplePos="0" relativeHeight="251659264" behindDoc="1" locked="0" layoutInCell="1" allowOverlap="1" wp14:anchorId="351F1896" wp14:editId="04FEFFF9">
            <wp:simplePos x="0" y="0"/>
            <wp:positionH relativeFrom="column">
              <wp:posOffset>258445</wp:posOffset>
            </wp:positionH>
            <wp:positionV relativeFrom="paragraph">
              <wp:posOffset>26670</wp:posOffset>
            </wp:positionV>
            <wp:extent cx="6156960" cy="6471285"/>
            <wp:effectExtent l="0" t="4763" r="0" b="0"/>
            <wp:wrapTight wrapText="bothSides">
              <wp:wrapPolygon edited="0">
                <wp:start x="21617" y="16"/>
                <wp:lineTo x="97" y="16"/>
                <wp:lineTo x="97" y="21508"/>
                <wp:lineTo x="21617" y="21508"/>
                <wp:lineTo x="21617" y="16"/>
              </wp:wrapPolygon>
            </wp:wrapTight>
            <wp:docPr id="3" name="Picture 3" descr="D:\009 new trials last\0001 animal lab\trials to have followers\Clinician Scientist and\the paper\submission\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09 new trials last\0001 animal lab\trials to have followers\Clinician Scientist and\the paper\submission\FIGURE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6156960" cy="6471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5107" w:rsidRDefault="00A15107" w:rsidP="00BC05B4">
      <w:pPr>
        <w:spacing w:after="0" w:line="240" w:lineRule="auto"/>
        <w:jc w:val="both"/>
        <w:rPr>
          <w:rFonts w:asciiTheme="majorBidi" w:hAnsiTheme="majorBidi" w:cstheme="majorBidi"/>
          <w:sz w:val="24"/>
          <w:szCs w:val="24"/>
        </w:rPr>
      </w:pPr>
    </w:p>
    <w:p w:rsidR="008854BD" w:rsidRPr="00006381" w:rsidRDefault="000B78F2" w:rsidP="00BC05B4">
      <w:pPr>
        <w:spacing w:after="0" w:line="240" w:lineRule="auto"/>
        <w:jc w:val="both"/>
        <w:rPr>
          <w:rFonts w:asciiTheme="majorBidi" w:hAnsiTheme="majorBidi" w:cstheme="majorBidi"/>
          <w:sz w:val="24"/>
          <w:szCs w:val="24"/>
        </w:rPr>
      </w:pPr>
      <w:r w:rsidRPr="00006381">
        <w:rPr>
          <w:rFonts w:asciiTheme="majorBidi" w:hAnsiTheme="majorBidi" w:cstheme="majorBidi"/>
          <w:sz w:val="24"/>
          <w:szCs w:val="24"/>
        </w:rPr>
        <w:lastRenderedPageBreak/>
        <w:t xml:space="preserve">Figure 2 shows the central role of physician-scientist in translational medicine. </w:t>
      </w:r>
    </w:p>
    <w:p w:rsidR="00C53252" w:rsidRPr="00006381" w:rsidRDefault="00C53252" w:rsidP="00BC05B4">
      <w:pPr>
        <w:spacing w:after="0" w:line="240" w:lineRule="auto"/>
        <w:jc w:val="both"/>
        <w:rPr>
          <w:rFonts w:asciiTheme="majorBidi" w:hAnsiTheme="majorBidi" w:cstheme="majorBidi"/>
          <w:sz w:val="24"/>
          <w:szCs w:val="24"/>
          <w:rtl/>
          <w:lang w:bidi="ar-EG"/>
        </w:rPr>
      </w:pPr>
      <w:r w:rsidRPr="00006381">
        <w:rPr>
          <w:rFonts w:asciiTheme="majorBidi" w:hAnsiTheme="majorBidi" w:cstheme="majorBidi"/>
          <w:sz w:val="24"/>
          <w:szCs w:val="24"/>
        </w:rPr>
        <w:t>The ability of physician-scientists to act as both intra- and inter-professional translators is a significant characteristic that sets them apart from pure physicians and scientists.</w:t>
      </w:r>
      <w:r w:rsidRPr="00006381">
        <w:rPr>
          <w:rFonts w:asciiTheme="majorBidi" w:hAnsiTheme="majorBidi" w:cstheme="majorBidi"/>
          <w:sz w:val="24"/>
          <w:szCs w:val="24"/>
          <w:lang w:bidi="ar-EG"/>
        </w:rPr>
        <w:t xml:space="preserve"> </w:t>
      </w:r>
      <w:r w:rsidRPr="00006381">
        <w:rPr>
          <w:rFonts w:asciiTheme="majorBidi" w:hAnsiTheme="majorBidi" w:cstheme="majorBidi"/>
          <w:sz w:val="24"/>
          <w:szCs w:val="24"/>
        </w:rPr>
        <w:t>It is crucial that individuals from the bench and the bedside communicate with one another and have a shared understanding. Both groups can learn from one another since they each have unique talents and insights.</w:t>
      </w:r>
      <w:r w:rsidRPr="00006381">
        <w:rPr>
          <w:rFonts w:asciiTheme="majorBidi" w:hAnsiTheme="majorBidi" w:cstheme="majorBidi"/>
          <w:sz w:val="24"/>
          <w:szCs w:val="24"/>
          <w:lang w:bidi="ar-EG"/>
        </w:rPr>
        <w:t xml:space="preserve"> The basic scientist lacks insights from clinical practice. </w:t>
      </w:r>
      <w:r w:rsidRPr="00006381">
        <w:rPr>
          <w:rFonts w:asciiTheme="majorBidi" w:hAnsiTheme="majorBidi" w:cstheme="majorBidi"/>
          <w:sz w:val="24"/>
          <w:szCs w:val="24"/>
        </w:rPr>
        <w:t>Looking at the bedside, new questions may arise that could also be interesting for basic scientists. . The opposite is true, while looking at the bench.</w:t>
      </w:r>
      <w:r w:rsidRPr="00006381">
        <w:rPr>
          <w:rFonts w:asciiTheme="majorBidi" w:hAnsiTheme="majorBidi" w:cstheme="majorBidi"/>
          <w:sz w:val="24"/>
          <w:szCs w:val="24"/>
          <w:lang w:bidi="ar-EG"/>
        </w:rPr>
        <w:t xml:space="preserve"> </w:t>
      </w:r>
      <w:r w:rsidRPr="00006381">
        <w:rPr>
          <w:rFonts w:asciiTheme="majorBidi" w:hAnsiTheme="majorBidi" w:cstheme="majorBidi"/>
          <w:sz w:val="24"/>
          <w:szCs w:val="24"/>
        </w:rPr>
        <w:t>The most important thing is that these two groups understand one another.</w:t>
      </w:r>
      <w:r w:rsidRPr="00006381">
        <w:rPr>
          <w:rFonts w:asciiTheme="majorBidi" w:hAnsiTheme="majorBidi" w:cstheme="majorBidi"/>
          <w:sz w:val="24"/>
          <w:szCs w:val="24"/>
          <w:lang w:bidi="ar-EG"/>
        </w:rPr>
        <w:t xml:space="preserve"> </w:t>
      </w:r>
      <w:r w:rsidRPr="00006381">
        <w:rPr>
          <w:rFonts w:asciiTheme="majorBidi" w:hAnsiTheme="majorBidi" w:cstheme="majorBidi"/>
          <w:sz w:val="24"/>
          <w:szCs w:val="24"/>
        </w:rPr>
        <w:t>Just to mix creative minds and bring individuals from various areas together.</w:t>
      </w:r>
      <w:r w:rsidRPr="00006381">
        <w:rPr>
          <w:rFonts w:asciiTheme="majorBidi" w:hAnsiTheme="majorBidi" w:cstheme="majorBidi"/>
          <w:sz w:val="24"/>
          <w:szCs w:val="24"/>
          <w:lang w:bidi="ar-EG"/>
        </w:rPr>
        <w:t xml:space="preserve"> </w:t>
      </w:r>
      <w:r w:rsidRPr="00006381">
        <w:rPr>
          <w:rFonts w:asciiTheme="majorBidi" w:hAnsiTheme="majorBidi" w:cstheme="majorBidi"/>
          <w:sz w:val="24"/>
          <w:szCs w:val="24"/>
          <w:vertAlign w:val="superscript"/>
          <w:lang w:bidi="ar-EG"/>
        </w:rPr>
        <w:fldChar w:fldCharType="begin"/>
      </w:r>
      <w:r w:rsidRPr="00006381">
        <w:rPr>
          <w:rFonts w:asciiTheme="majorBidi" w:hAnsiTheme="majorBidi" w:cstheme="majorBidi"/>
          <w:sz w:val="24"/>
          <w:szCs w:val="24"/>
          <w:vertAlign w:val="superscript"/>
          <w:lang w:bidi="ar-EG"/>
        </w:rPr>
        <w:instrText xml:space="preserve"> ADDIN EN.CITE &lt;EndNote&gt;&lt;Cite&gt;&lt;Author&gt;Hendriks&lt;/Author&gt;&lt;Year&gt;2019&lt;/Year&gt;&lt;RecNum&gt;12&lt;/RecNum&gt;&lt;DisplayText&gt;(12)&lt;/DisplayText&gt;&lt;record&gt;&lt;rec-number&gt;12&lt;/rec-number&gt;&lt;foreign-keys&gt;&lt;key app="EN" db-id="9z5x0wvdnw9sseea9wfx0vw2v05d2rd0sevs" timestamp="1695382618"&gt;12&lt;/key&gt;&lt;/foreign-keys&gt;&lt;ref-type name="Journal Article"&gt;17&lt;/ref-type&gt;&lt;contributors&gt;&lt;authors&gt;&lt;author&gt;Hendriks, Barbara&lt;/author&gt;&lt;author&gt;Simons, Arno&lt;/author&gt;&lt;author&gt;Reinhart, Martin&lt;/author&gt;&lt;/authors&gt;&lt;/contributors&gt;&lt;titles&gt;&lt;title&gt;What are Clinician Scientists Expected to do? The Undefined Space for Professionalizable Work in Translational Biomedicine&lt;/title&gt;&lt;secondary-title&gt;Minerva&lt;/secondary-title&gt;&lt;/titles&gt;&lt;periodical&gt;&lt;full-title&gt;Minerva&lt;/full-title&gt;&lt;/periodical&gt;&lt;pages&gt;219-237&lt;/pages&gt;&lt;volume&gt;57&lt;/volume&gt;&lt;number&gt;2&lt;/number&gt;&lt;dates&gt;&lt;year&gt;2019&lt;/year&gt;&lt;pub-dates&gt;&lt;date&gt;2019/06/01&lt;/date&gt;&lt;/pub-dates&gt;&lt;/dates&gt;&lt;isbn&gt;1573-1871&lt;/isbn&gt;&lt;urls&gt;&lt;related-urls&gt;&lt;url&gt;https://doi.org/10.1007/s11024-019-09367-4&lt;/url&gt;&lt;/related-urls&gt;&lt;/urls&gt;&lt;electronic-resource-num&gt;10.1007/s11024-019-09367-4&lt;/electronic-resource-num&gt;&lt;/record&gt;&lt;/Cite&gt;&lt;/EndNote&gt;</w:instrText>
      </w:r>
      <w:r w:rsidRPr="00006381">
        <w:rPr>
          <w:rFonts w:asciiTheme="majorBidi" w:hAnsiTheme="majorBidi" w:cstheme="majorBidi"/>
          <w:sz w:val="24"/>
          <w:szCs w:val="24"/>
          <w:vertAlign w:val="superscript"/>
          <w:lang w:bidi="ar-EG"/>
        </w:rPr>
        <w:fldChar w:fldCharType="separate"/>
      </w:r>
      <w:r w:rsidRPr="00006381">
        <w:rPr>
          <w:rFonts w:asciiTheme="majorBidi" w:hAnsiTheme="majorBidi" w:cstheme="majorBidi"/>
          <w:noProof/>
          <w:sz w:val="24"/>
          <w:szCs w:val="24"/>
          <w:vertAlign w:val="superscript"/>
          <w:lang w:bidi="ar-EG"/>
        </w:rPr>
        <w:t>(12)</w:t>
      </w:r>
      <w:r w:rsidRPr="00006381">
        <w:rPr>
          <w:rFonts w:asciiTheme="majorBidi" w:hAnsiTheme="majorBidi" w:cstheme="majorBidi"/>
          <w:sz w:val="24"/>
          <w:szCs w:val="24"/>
          <w:vertAlign w:val="superscript"/>
          <w:lang w:bidi="ar-EG"/>
        </w:rPr>
        <w:fldChar w:fldCharType="end"/>
      </w:r>
    </w:p>
    <w:p w:rsidR="00092D61" w:rsidRPr="00006381" w:rsidRDefault="00092D61" w:rsidP="008854BD">
      <w:pPr>
        <w:spacing w:after="0" w:line="240" w:lineRule="auto"/>
        <w:jc w:val="both"/>
        <w:rPr>
          <w:rFonts w:asciiTheme="majorBidi" w:hAnsiTheme="majorBidi" w:cstheme="majorBidi"/>
          <w:sz w:val="24"/>
          <w:szCs w:val="24"/>
          <w:lang w:bidi="ar-EG"/>
        </w:rPr>
      </w:pPr>
      <w:r w:rsidRPr="00006381">
        <w:rPr>
          <w:rFonts w:asciiTheme="majorBidi" w:hAnsiTheme="majorBidi" w:cstheme="majorBidi"/>
          <w:sz w:val="24"/>
          <w:szCs w:val="24"/>
        </w:rPr>
        <w:t>Additionally, physician-scientists are able to translate between research and clinic by playing a hybrid role in which they simultaneously practice and manage medical tasks (such as patient care and management) and research tasks (e.g., pipetting and preparing mouse models).</w:t>
      </w:r>
      <w:r w:rsidRPr="00006381">
        <w:rPr>
          <w:rFonts w:asciiTheme="majorBidi" w:hAnsiTheme="majorBidi" w:cstheme="majorBidi"/>
          <w:sz w:val="24"/>
          <w:szCs w:val="24"/>
          <w:lang w:bidi="ar-EG"/>
        </w:rPr>
        <w:t xml:space="preserve"> </w:t>
      </w:r>
      <w:r w:rsidRPr="00006381">
        <w:rPr>
          <w:rFonts w:asciiTheme="majorBidi" w:hAnsiTheme="majorBidi" w:cstheme="majorBidi"/>
          <w:sz w:val="24"/>
          <w:szCs w:val="24"/>
        </w:rPr>
        <w:t>As a result, they not only serve as a link between various research groups (inter-professional translation), but they also combine different professional tasks into one person (intra-professional translation).</w:t>
      </w:r>
      <w:r w:rsidRPr="00006381">
        <w:rPr>
          <w:rFonts w:asciiTheme="majorBidi" w:hAnsiTheme="majorBidi" w:cstheme="majorBidi"/>
          <w:sz w:val="24"/>
          <w:szCs w:val="24"/>
          <w:lang w:bidi="ar-EG"/>
        </w:rPr>
        <w:t xml:space="preserve"> </w:t>
      </w:r>
      <w:r w:rsidRPr="00006381">
        <w:rPr>
          <w:rFonts w:asciiTheme="majorBidi" w:hAnsiTheme="majorBidi" w:cstheme="majorBidi"/>
          <w:sz w:val="24"/>
          <w:szCs w:val="24"/>
          <w:vertAlign w:val="superscript"/>
          <w:lang w:bidi="ar-EG"/>
        </w:rPr>
        <w:fldChar w:fldCharType="begin"/>
      </w:r>
      <w:r w:rsidRPr="00006381">
        <w:rPr>
          <w:rFonts w:asciiTheme="majorBidi" w:hAnsiTheme="majorBidi" w:cstheme="majorBidi"/>
          <w:sz w:val="24"/>
          <w:szCs w:val="24"/>
          <w:vertAlign w:val="superscript"/>
          <w:lang w:bidi="ar-EG"/>
        </w:rPr>
        <w:instrText xml:space="preserve"> ADDIN EN.CITE &lt;EndNote&gt;&lt;Cite&gt;&lt;Author&gt;Hendriks&lt;/Author&gt;&lt;Year&gt;2019&lt;/Year&gt;&lt;RecNum&gt;12&lt;/RecNum&gt;&lt;DisplayText&gt;(12)&lt;/DisplayText&gt;&lt;record&gt;&lt;rec-number&gt;12&lt;/rec-number&gt;&lt;foreign-keys&gt;&lt;key app="EN" db-id="9z5x0wvdnw9sseea9wfx0vw2v05d2rd0sevs" timestamp="1695382618"&gt;12&lt;/key&gt;&lt;/foreign-keys&gt;&lt;ref-type name="Journal Article"&gt;17&lt;/ref-type&gt;&lt;contributors&gt;&lt;authors&gt;&lt;author&gt;Hendriks, Barbara&lt;/author&gt;&lt;author&gt;Simons, Arno&lt;/author&gt;&lt;author&gt;Reinhart, Martin&lt;/author&gt;&lt;/authors&gt;&lt;/contributors&gt;&lt;titles&gt;&lt;title&gt;What are Clinician Scientists Expected to do? The Undefined Space for Professionalizable Work in Translational Biomedicine&lt;/title&gt;&lt;secondary-title&gt;Minerva&lt;/secondary-title&gt;&lt;/titles&gt;&lt;periodical&gt;&lt;full-title&gt;Minerva&lt;/full-title&gt;&lt;/periodical&gt;&lt;pages&gt;219-237&lt;/pages&gt;&lt;volume&gt;57&lt;/volume&gt;&lt;number&gt;2&lt;/number&gt;&lt;dates&gt;&lt;year&gt;2019&lt;/year&gt;&lt;pub-dates&gt;&lt;date&gt;2019/06/01&lt;/date&gt;&lt;/pub-dates&gt;&lt;/dates&gt;&lt;isbn&gt;1573-1871&lt;/isbn&gt;&lt;urls&gt;&lt;related-urls&gt;&lt;url&gt;https://doi.org/10.1007/s11024-019-09367-4&lt;/url&gt;&lt;/related-urls&gt;&lt;/urls&gt;&lt;electronic-resource-num&gt;10.1007/s11024-019-09367-4&lt;/electronic-resource-num&gt;&lt;/record&gt;&lt;/Cite&gt;&lt;/EndNote&gt;</w:instrText>
      </w:r>
      <w:r w:rsidRPr="00006381">
        <w:rPr>
          <w:rFonts w:asciiTheme="majorBidi" w:hAnsiTheme="majorBidi" w:cstheme="majorBidi"/>
          <w:sz w:val="24"/>
          <w:szCs w:val="24"/>
          <w:vertAlign w:val="superscript"/>
          <w:lang w:bidi="ar-EG"/>
        </w:rPr>
        <w:fldChar w:fldCharType="separate"/>
      </w:r>
      <w:r w:rsidRPr="00006381">
        <w:rPr>
          <w:rFonts w:asciiTheme="majorBidi" w:hAnsiTheme="majorBidi" w:cstheme="majorBidi"/>
          <w:noProof/>
          <w:sz w:val="24"/>
          <w:szCs w:val="24"/>
          <w:vertAlign w:val="superscript"/>
          <w:lang w:bidi="ar-EG"/>
        </w:rPr>
        <w:t>(12)</w:t>
      </w:r>
      <w:r w:rsidRPr="00006381">
        <w:rPr>
          <w:rFonts w:asciiTheme="majorBidi" w:hAnsiTheme="majorBidi" w:cstheme="majorBidi"/>
          <w:sz w:val="24"/>
          <w:szCs w:val="24"/>
          <w:vertAlign w:val="superscript"/>
          <w:lang w:bidi="ar-EG"/>
        </w:rPr>
        <w:fldChar w:fldCharType="end"/>
      </w:r>
    </w:p>
    <w:p w:rsidR="00110790" w:rsidRPr="00006381" w:rsidRDefault="00110790" w:rsidP="00BC05B4">
      <w:pPr>
        <w:spacing w:after="0" w:line="240" w:lineRule="auto"/>
        <w:jc w:val="both"/>
        <w:rPr>
          <w:rFonts w:asciiTheme="majorBidi" w:hAnsiTheme="majorBidi" w:cstheme="majorBidi"/>
          <w:sz w:val="24"/>
          <w:szCs w:val="24"/>
        </w:rPr>
      </w:pPr>
      <w:r w:rsidRPr="00006381">
        <w:rPr>
          <w:rFonts w:asciiTheme="majorBidi" w:hAnsiTheme="majorBidi" w:cstheme="majorBidi"/>
          <w:sz w:val="24"/>
          <w:szCs w:val="24"/>
          <w:lang w:bidi="ar-EG"/>
        </w:rPr>
        <w:t>Physician-scientists act as catalysts for translational research.</w:t>
      </w:r>
      <w:r w:rsidRPr="00006381">
        <w:rPr>
          <w:rFonts w:asciiTheme="majorBidi" w:hAnsiTheme="majorBidi" w:cstheme="majorBidi"/>
          <w:sz w:val="24"/>
          <w:szCs w:val="24"/>
          <w:vertAlign w:val="superscript"/>
          <w:lang w:bidi="ar-EG"/>
        </w:rPr>
        <w:fldChar w:fldCharType="begin"/>
      </w:r>
      <w:r w:rsidRPr="00006381">
        <w:rPr>
          <w:rFonts w:asciiTheme="majorBidi" w:hAnsiTheme="majorBidi" w:cstheme="majorBidi"/>
          <w:sz w:val="24"/>
          <w:szCs w:val="24"/>
          <w:vertAlign w:val="superscript"/>
          <w:lang w:bidi="ar-EG"/>
        </w:rPr>
        <w:instrText xml:space="preserve"> ADDIN EN.CITE &lt;EndNote&gt;&lt;Cite&gt;&lt;Author&gt;Archer&lt;/Author&gt;&lt;Year&gt;2007&lt;/Year&gt;&lt;RecNum&gt;26&lt;/RecNum&gt;&lt;DisplayText&gt;(26)&lt;/DisplayText&gt;&lt;record&gt;&lt;rec-number&gt;26&lt;/rec-number&gt;&lt;foreign-keys&gt;&lt;key app="EN" db-id="9z5x0wvdnw9sseea9wfx0vw2v05d2rd0sevs" timestamp="1695394670"&gt;26&lt;/key&gt;&lt;/foreign-keys&gt;&lt;ref-type name="Journal Article"&gt;17&lt;/ref-type&gt;&lt;contributors&gt;&lt;authors&gt;&lt;author&gt;Archer, S. L.&lt;/author&gt;&lt;/authors&gt;&lt;/contributors&gt;&lt;auth-address&gt;Department of Medicine (Cardiology) and the Vascular Biology Group, University of Alberta, Edmonton, Canada. sarcher@cha.ab.ca&lt;/auth-address&gt;&lt;titles&gt;&lt;title&gt;The making of a physician-scientist--the process has a pattern: lessons from the lives of Nobel laureates in medicine and physiology&lt;/title&gt;&lt;secondary-title&gt;Eur Heart J&lt;/secondary-title&gt;&lt;/titles&gt;&lt;periodical&gt;&lt;full-title&gt;Eur Heart J&lt;/full-title&gt;&lt;/periodical&gt;&lt;pages&gt;510-4&lt;/pages&gt;&lt;volume&gt;28&lt;/volume&gt;&lt;number&gt;4&lt;/number&gt;&lt;keywords&gt;&lt;keyword&gt;Biomedical Research/*history&lt;/keyword&gt;&lt;keyword&gt;History, 19th Century&lt;/keyword&gt;&lt;keyword&gt;History, 20th Century&lt;/keyword&gt;&lt;keyword&gt;Interprofessional Relations&lt;/keyword&gt;&lt;keyword&gt;*Nobel Prize&lt;/keyword&gt;&lt;keyword&gt;Physicians/*history&lt;/keyword&gt;&lt;keyword&gt;Physiology/*history&lt;/keyword&gt;&lt;keyword&gt;Professional Competence&lt;/keyword&gt;&lt;keyword&gt;Publishing&lt;/keyword&gt;&lt;keyword&gt;Science/*history&lt;/keyword&gt;&lt;/keywords&gt;&lt;dates&gt;&lt;year&gt;2007&lt;/year&gt;&lt;pub-dates&gt;&lt;date&gt;Feb&lt;/date&gt;&lt;/pub-dates&gt;&lt;/dates&gt;&lt;isbn&gt;0195-668X (Print)&amp;#xD;0195-668X (Linking)&lt;/isbn&gt;&lt;accession-num&gt;17208937&lt;/accession-num&gt;&lt;urls&gt;&lt;related-urls&gt;&lt;url&gt;https://www.ncbi.nlm.nih.gov/pubmed/17208937&lt;/url&gt;&lt;/related-urls&gt;&lt;/urls&gt;&lt;electronic-resource-num&gt;10.1093/eurheartj/ehl452&lt;/electronic-resource-num&gt;&lt;/record&gt;&lt;/Cite&gt;&lt;/EndNote&gt;</w:instrText>
      </w:r>
      <w:r w:rsidRPr="00006381">
        <w:rPr>
          <w:rFonts w:asciiTheme="majorBidi" w:hAnsiTheme="majorBidi" w:cstheme="majorBidi"/>
          <w:sz w:val="24"/>
          <w:szCs w:val="24"/>
          <w:vertAlign w:val="superscript"/>
          <w:lang w:bidi="ar-EG"/>
        </w:rPr>
        <w:fldChar w:fldCharType="separate"/>
      </w:r>
      <w:r w:rsidRPr="00006381">
        <w:rPr>
          <w:rFonts w:asciiTheme="majorBidi" w:hAnsiTheme="majorBidi" w:cstheme="majorBidi"/>
          <w:noProof/>
          <w:sz w:val="24"/>
          <w:szCs w:val="24"/>
          <w:vertAlign w:val="superscript"/>
          <w:lang w:bidi="ar-EG"/>
        </w:rPr>
        <w:t>(26)</w:t>
      </w:r>
      <w:r w:rsidRPr="00006381">
        <w:rPr>
          <w:rFonts w:asciiTheme="majorBidi" w:hAnsiTheme="majorBidi" w:cstheme="majorBidi"/>
          <w:sz w:val="24"/>
          <w:szCs w:val="24"/>
          <w:vertAlign w:val="superscript"/>
          <w:lang w:bidi="ar-EG"/>
        </w:rPr>
        <w:fldChar w:fldCharType="end"/>
      </w:r>
      <w:r w:rsidRPr="00006381">
        <w:rPr>
          <w:rFonts w:asciiTheme="majorBidi" w:hAnsiTheme="majorBidi" w:cstheme="majorBidi"/>
          <w:sz w:val="24"/>
          <w:szCs w:val="24"/>
          <w:lang w:bidi="ar-EG"/>
        </w:rPr>
        <w:t xml:space="preserve"> </w:t>
      </w:r>
      <w:r w:rsidRPr="00006381">
        <w:rPr>
          <w:rFonts w:asciiTheme="majorBidi" w:hAnsiTheme="majorBidi" w:cstheme="majorBidi"/>
          <w:sz w:val="24"/>
          <w:szCs w:val="24"/>
        </w:rPr>
        <w:t>If we look at the model country in this context, which is the United States, we find that after developing and nurturing generations of physician-scientists at the beginning of the 20th century,</w:t>
      </w:r>
      <w:r w:rsidRPr="00006381">
        <w:rPr>
          <w:rFonts w:asciiTheme="majorBidi" w:hAnsiTheme="majorBidi" w:cstheme="majorBidi"/>
          <w:sz w:val="24"/>
          <w:szCs w:val="24"/>
          <w:vertAlign w:val="superscript"/>
        </w:rPr>
        <w:fldChar w:fldCharType="begin"/>
      </w:r>
      <w:r w:rsidRPr="00006381">
        <w:rPr>
          <w:rFonts w:asciiTheme="majorBidi" w:hAnsiTheme="majorBidi" w:cstheme="majorBidi"/>
          <w:sz w:val="24"/>
          <w:szCs w:val="24"/>
          <w:vertAlign w:val="superscript"/>
        </w:rPr>
        <w:instrText xml:space="preserve"> ADDIN EN.CITE &lt;EndNote&gt;&lt;Cite&gt;&lt;Author&gt;Coller&lt;/Author&gt;&lt;Year&gt;2011&lt;/Year&gt;&lt;RecNum&gt;7&lt;/RecNum&gt;&lt;DisplayText&gt;(7)&lt;/DisplayText&gt;&lt;record&gt;&lt;rec-number&gt;7&lt;/rec-number&gt;&lt;foreign-keys&gt;&lt;key app="EN" db-id="9z5x0wvdnw9sseea9wfx0vw2v05d2rd0sevs" timestamp="1695330479"&gt;7&lt;/key&gt;&lt;/foreign-keys&gt;&lt;ref-type name="Book Section"&gt;5&lt;/ref-type&gt;&lt;contributors&gt;&lt;authors&gt;&lt;author&gt;Barry S. Coller&lt;/author&gt;&lt;/authors&gt;&lt;secondary-authors&gt;&lt;author&gt;Andrew, I. Schafer&lt;/author&gt;&lt;/secondary-authors&gt;&lt;/contributors&gt;&lt;titles&gt;&lt;title&gt;4. Translational Research and the Physician-Scientist&lt;/title&gt;&lt;secondary-title&gt;The Vanishing Physician-Scientist?&lt;/secondary-title&gt;&lt;/titles&gt;&lt;pages&gt;67-83&lt;/pages&gt;&lt;dates&gt;&lt;year&gt;2011&lt;/year&gt;&lt;/dates&gt;&lt;pub-location&gt;Ithaca, NY&lt;/pub-location&gt;&lt;publisher&gt;Cornell University Press&lt;/publisher&gt;&lt;isbn&gt;9780801462429&lt;/isbn&gt;&lt;urls&gt;&lt;related-urls&gt;&lt;url&gt;https://doi.org/10.7591/9780801462429-006&lt;/url&gt;&lt;/related-urls&gt;&lt;/urls&gt;&lt;electronic-resource-num&gt;doi:10.7591/9780801462429-006&lt;/electronic-resource-num&gt;&lt;access-date&gt;2023-09-21&lt;/access-date&gt;&lt;/record&gt;&lt;/Cite&gt;&lt;/EndNote&gt;</w:instrText>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(7)</w:t>
      </w:r>
      <w:r w:rsidRPr="00006381">
        <w:rPr>
          <w:rFonts w:asciiTheme="majorBidi" w:hAnsiTheme="majorBidi" w:cstheme="majorBidi"/>
          <w:sz w:val="24"/>
          <w:szCs w:val="24"/>
          <w:vertAlign w:val="superscript"/>
        </w:rPr>
        <w:fldChar w:fldCharType="end"/>
      </w:r>
      <w:r w:rsidRPr="00006381">
        <w:rPr>
          <w:rFonts w:asciiTheme="majorBidi" w:hAnsiTheme="majorBidi" w:cstheme="majorBidi"/>
          <w:sz w:val="24"/>
          <w:szCs w:val="24"/>
        </w:rPr>
        <w:t xml:space="preserve"> discoveries and innovations began to be achieved, in the US, beginning in the 1940s.</w:t>
      </w:r>
      <w:r w:rsidRPr="00006381">
        <w:rPr>
          <w:rFonts w:asciiTheme="majorBidi" w:hAnsiTheme="majorBidi" w:cstheme="majorBidi"/>
          <w:sz w:val="24"/>
          <w:szCs w:val="24"/>
          <w:vertAlign w:val="superscript"/>
        </w:rPr>
        <w:fldChar w:fldCharType="begin"/>
      </w:r>
      <w:r w:rsidRPr="00006381">
        <w:rPr>
          <w:rFonts w:asciiTheme="majorBidi" w:hAnsiTheme="majorBidi" w:cstheme="majorBidi"/>
          <w:sz w:val="24"/>
          <w:szCs w:val="24"/>
          <w:vertAlign w:val="superscript"/>
        </w:rPr>
        <w:instrText xml:space="preserve"> ADDIN EN.CITE &lt;EndNote&gt;&lt;Cite&gt;&lt;Author&gt;Kantha&lt;/Author&gt;&lt;Year&gt;1989&lt;/Year&gt;&lt;RecNum&gt;5&lt;/RecNum&gt;&lt;DisplayText&gt;(5)&lt;/DisplayText&gt;&lt;record&gt;&lt;rec-number&gt;5&lt;/rec-number&gt;&lt;foreign-keys&gt;&lt;key app="EN" db-id="9z5x0wvdnw9sseea9wfx0vw2v05d2rd0sevs" timestamp="1695330108"&gt;5&lt;/key&gt;&lt;/foreign-keys&gt;&lt;ref-type name="Journal Article"&gt;17&lt;/ref-type&gt;&lt;contributors&gt;&lt;authors&gt;&lt;author&gt;Kantha, S. S.&lt;/author&gt;&lt;/authors&gt;&lt;/contributors&gt;&lt;titles&gt;&lt;title&gt;A review of Nobel prizes in medicine or physiology, 1901-87&lt;/title&gt;&lt;secondary-title&gt;Keio J Med&lt;/secondary-title&gt;&lt;alt-title&gt;The Keio journal of medicine&lt;/alt-title&gt;&lt;/titles&gt;&lt;periodical&gt;&lt;full-title&gt;Keio J Med&lt;/full-title&gt;&lt;abbr-1&gt;The Keio journal of medicine&lt;/abbr-1&gt;&lt;/periodical&gt;&lt;alt-periodical&gt;&lt;full-title&gt;Keio J Med&lt;/full-title&gt;&lt;abbr-1&gt;The Keio journal of medicine&lt;/abbr-1&gt;&lt;/alt-periodical&gt;&lt;pages&gt;1-12&lt;/pages&gt;&lt;volume&gt;38&lt;/volume&gt;&lt;number&gt;1&lt;/number&gt;&lt;edition&gt;1989/03/01&lt;/edition&gt;&lt;keywords&gt;&lt;keyword&gt;History, 20th Century&lt;/keyword&gt;&lt;keyword&gt;*Nobel Prize&lt;/keyword&gt;&lt;keyword&gt;Research/history&lt;/keyword&gt;&lt;/keywords&gt;&lt;dates&gt;&lt;year&gt;1989&lt;/year&gt;&lt;pub-dates&gt;&lt;date&gt;Mar&lt;/date&gt;&lt;/pub-dates&gt;&lt;/dates&gt;&lt;isbn&gt;0022-9717 (Print)&amp;#xD;0022-9717&lt;/isbn&gt;&lt;accession-num&gt;2654450&lt;/accession-num&gt;&lt;urls&gt;&lt;/urls&gt;&lt;electronic-resource-num&gt;10.2302/kjm.38.1&lt;/electronic-resource-num&gt;&lt;remote-database-provider&gt;NLM&lt;/remote-database-provider&gt;&lt;language&gt;eng&lt;/language&gt;&lt;/record&gt;&lt;/Cite&gt;&lt;/EndNote&gt;</w:instrText>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(5)</w:t>
      </w:r>
      <w:r w:rsidRPr="00006381">
        <w:rPr>
          <w:rFonts w:asciiTheme="majorBidi" w:hAnsiTheme="majorBidi" w:cstheme="majorBidi"/>
          <w:sz w:val="24"/>
          <w:szCs w:val="24"/>
          <w:vertAlign w:val="superscript"/>
        </w:rPr>
        <w:fldChar w:fldCharType="end"/>
      </w:r>
      <w:r w:rsidRPr="00006381">
        <w:rPr>
          <w:rFonts w:asciiTheme="majorBidi" w:hAnsiTheme="majorBidi" w:cstheme="majorBidi"/>
          <w:sz w:val="24"/>
          <w:szCs w:val="24"/>
        </w:rPr>
        <w:t xml:space="preserve"> Physician-scientists were successful in winning Nobel Prizes in both medicine and other fields (such as chemistry and physics).</w:t>
      </w:r>
      <w:r w:rsidRPr="00006381">
        <w:rPr>
          <w:rFonts w:asciiTheme="majorBidi" w:hAnsiTheme="majorBidi" w:cstheme="majorBidi"/>
          <w:sz w:val="24"/>
          <w:szCs w:val="24"/>
          <w:vertAlign w:val="superscript"/>
        </w:rPr>
        <w:fldChar w:fldCharType="begin"/>
      </w:r>
      <w:r w:rsidRPr="00006381">
        <w:rPr>
          <w:rFonts w:asciiTheme="majorBidi" w:hAnsiTheme="majorBidi" w:cstheme="majorBidi"/>
          <w:sz w:val="24"/>
          <w:szCs w:val="24"/>
          <w:vertAlign w:val="superscript"/>
        </w:rPr>
        <w:instrText xml:space="preserve"> ADDIN EN.CITE &lt;EndNote&gt;&lt;Cite&gt;&lt;Author&gt;Schafer&lt;/Author&gt;&lt;Year&gt;2011&lt;/Year&gt;&lt;RecNum&gt;17&lt;/RecNum&gt;&lt;DisplayText&gt;(17)&lt;/DisplayText&gt;&lt;record&gt;&lt;rec-number&gt;17&lt;/rec-number&gt;&lt;foreign-keys&gt;&lt;key app="EN" db-id="9z5x0wvdnw9sseea9wfx0vw2v05d2rd0sevs" timestamp="1695385233"&gt;17&lt;/key&gt;&lt;/foreign-keys&gt;&lt;ref-type name="Book Section"&gt;5&lt;/ref-type&gt;&lt;contributors&gt;&lt;authors&gt;&lt;author&gt;Andrew I. Schafer&lt;/author&gt;&lt;/authors&gt;&lt;secondary-authors&gt;&lt;author&gt;Andrew, I. Schafer&lt;/author&gt;&lt;/secondary-authors&gt;&lt;/contributors&gt;&lt;titles&gt;&lt;title&gt;Introduction&lt;/title&gt;&lt;secondary-title&gt;The Vanishing Physician-Scientist?&lt;/secondary-title&gt;&lt;/titles&gt;&lt;pages&gt;1-16&lt;/pages&gt;&lt;dates&gt;&lt;year&gt;2011&lt;/year&gt;&lt;/dates&gt;&lt;pub-location&gt;Ithaca, NY&lt;/pub-location&gt;&lt;publisher&gt;Cornell University Press&lt;/publisher&gt;&lt;isbn&gt;9780801462429&lt;/isbn&gt;&lt;urls&gt;&lt;related-urls&gt;&lt;url&gt;https://doi.org/10.7591/9780801462429-002&lt;/url&gt;&lt;/related-urls&gt;&lt;/urls&gt;&lt;electronic-resource-num&gt;doi:10.7591/9780801462429-002&lt;/electronic-resource-num&gt;&lt;access-date&gt;2023-09-22&lt;/access-date&gt;&lt;/record&gt;&lt;/Cite&gt;&lt;/EndNote&gt;</w:instrText>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(17)</w:t>
      </w:r>
      <w:r w:rsidRPr="00006381">
        <w:rPr>
          <w:rFonts w:asciiTheme="majorBidi" w:hAnsiTheme="majorBidi" w:cstheme="majorBidi"/>
          <w:sz w:val="24"/>
          <w:szCs w:val="24"/>
          <w:vertAlign w:val="superscript"/>
        </w:rPr>
        <w:fldChar w:fldCharType="end"/>
      </w:r>
      <w:r w:rsidRPr="00006381">
        <w:rPr>
          <w:rFonts w:asciiTheme="majorBidi" w:hAnsiTheme="majorBidi" w:cstheme="majorBidi"/>
          <w:sz w:val="24"/>
          <w:szCs w:val="24"/>
        </w:rPr>
        <w:t xml:space="preserve"> On the other hand, Non physician scientists working in the medical field contributed to research at a faster rate, and several of them were awarded the Nobel Prize in Medicine.</w:t>
      </w:r>
      <w:r w:rsidRPr="00006381">
        <w:rPr>
          <w:rFonts w:asciiTheme="majorBidi" w:hAnsiTheme="majorBidi" w:cstheme="majorBidi"/>
          <w:sz w:val="24"/>
          <w:szCs w:val="24"/>
          <w:vertAlign w:val="superscript"/>
        </w:rPr>
        <w:fldChar w:fldCharType="begin"/>
      </w:r>
      <w:r w:rsidRPr="00006381">
        <w:rPr>
          <w:rFonts w:asciiTheme="majorBidi" w:hAnsiTheme="majorBidi" w:cstheme="majorBidi"/>
          <w:sz w:val="24"/>
          <w:szCs w:val="24"/>
          <w:vertAlign w:val="superscript"/>
        </w:rPr>
        <w:instrText xml:space="preserve"> ADDIN EN.CITE &lt;EndNote&gt;&lt;Cite&gt;&lt;Author&gt;Kantha&lt;/Author&gt;&lt;Year&gt;1989&lt;/Year&gt;&lt;RecNum&gt;5&lt;/RecNum&gt;&lt;DisplayText&gt;(5)&lt;/DisplayText&gt;&lt;record&gt;&lt;rec-number&gt;5&lt;/rec-number&gt;&lt;foreign-keys&gt;&lt;key app="EN" db-id="9z5x0wvdnw9sseea9wfx0vw2v05d2rd0sevs" timestamp="1695330108"&gt;5&lt;/key&gt;&lt;/foreign-keys&gt;&lt;ref-type name="Journal Article"&gt;17&lt;/ref-type&gt;&lt;contributors&gt;&lt;authors&gt;&lt;author&gt;Kantha, S. S.&lt;/author&gt;&lt;/authors&gt;&lt;/contributors&gt;&lt;titles&gt;&lt;title&gt;A review of Nobel prizes in medicine or physiology, 1901-87&lt;/title&gt;&lt;secondary-title&gt;Keio J Med&lt;/secondary-title&gt;&lt;alt-title&gt;The Keio journal of medicine&lt;/alt-title&gt;&lt;/titles&gt;&lt;periodical&gt;&lt;full-title&gt;Keio J Med&lt;/full-title&gt;&lt;abbr-1&gt;The Keio journal of medicine&lt;/abbr-1&gt;&lt;/periodical&gt;&lt;alt-periodical&gt;&lt;full-title&gt;Keio J Med&lt;/full-title&gt;&lt;abbr-1&gt;The Keio journal of medicine&lt;/abbr-1&gt;&lt;/alt-periodical&gt;&lt;pages&gt;1-12&lt;/pages&gt;&lt;volume&gt;38&lt;/volume&gt;&lt;number&gt;1&lt;/number&gt;&lt;edition&gt;1989/03/01&lt;/edition&gt;&lt;keywords&gt;&lt;keyword&gt;History, 20th Century&lt;/keyword&gt;&lt;keyword&gt;*Nobel Prize&lt;/keyword&gt;&lt;keyword&gt;Research/history&lt;/keyword&gt;&lt;/keywords&gt;&lt;dates&gt;&lt;year&gt;1989&lt;/year&gt;&lt;pub-dates&gt;&lt;date&gt;Mar&lt;/date&gt;&lt;/pub-dates&gt;&lt;/dates&gt;&lt;isbn&gt;0022-9717 (Print)&amp;#xD;0022-9717&lt;/isbn&gt;&lt;accession-num&gt;2654450&lt;/accession-num&gt;&lt;urls&gt;&lt;/urls&gt;&lt;electronic-resource-num&gt;10.2302/kjm.38.1&lt;/electronic-resource-num&gt;&lt;remote-database-provider&gt;NLM&lt;/remote-database-provider&gt;&lt;language&gt;eng&lt;/language&gt;&lt;/record&gt;&lt;/Cite&gt;&lt;/EndNote&gt;</w:instrText>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(5)</w:t>
      </w:r>
      <w:r w:rsidRPr="00006381">
        <w:rPr>
          <w:rFonts w:asciiTheme="majorBidi" w:hAnsiTheme="majorBidi" w:cstheme="majorBidi"/>
          <w:sz w:val="24"/>
          <w:szCs w:val="24"/>
          <w:vertAlign w:val="superscript"/>
        </w:rPr>
        <w:fldChar w:fldCharType="end"/>
      </w:r>
      <w:r w:rsidRPr="00006381">
        <w:rPr>
          <w:rFonts w:asciiTheme="majorBidi" w:hAnsiTheme="majorBidi" w:cstheme="majorBidi"/>
          <w:sz w:val="24"/>
          <w:szCs w:val="24"/>
        </w:rPr>
        <w:t xml:space="preserve"> Additionally, the majority of clinical trials globally are conducted in the United States, and it goes without saying that American clinical investigators have risen to the top of the field as principal investigators in the most significant and illustrious clinical trials.</w:t>
      </w:r>
      <w:r w:rsidRPr="00006381">
        <w:rPr>
          <w:rFonts w:asciiTheme="majorBidi" w:hAnsiTheme="majorBidi" w:cstheme="majorBidi"/>
          <w:sz w:val="24"/>
          <w:szCs w:val="24"/>
          <w:vertAlign w:val="superscript"/>
        </w:rPr>
        <w:fldChar w:fldCharType="begin">
          <w:fldData xml:space="preserve">PEVuZE5vdGU+PENpdGU+PEF1dGhvcj5NYXJzaGFsbDwvQXV0aG9yPjxZZWFyPjIwMjE8L1llYXI+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</w:fldData>
        </w:fldChar>
      </w:r>
      <w:r w:rsidRPr="00006381">
        <w:rPr>
          <w:rFonts w:asciiTheme="majorBidi" w:hAnsiTheme="majorBidi" w:cstheme="majorBidi"/>
          <w:sz w:val="24"/>
          <w:szCs w:val="24"/>
          <w:vertAlign w:val="superscript"/>
        </w:rPr>
        <w:instrText xml:space="preserve"> ADDIN EN.CITE </w:instrText>
      </w:r>
      <w:r w:rsidRPr="00006381">
        <w:rPr>
          <w:rFonts w:asciiTheme="majorBidi" w:hAnsiTheme="majorBidi" w:cstheme="majorBidi"/>
          <w:sz w:val="24"/>
          <w:szCs w:val="24"/>
          <w:vertAlign w:val="superscript"/>
        </w:rPr>
        <w:fldChar w:fldCharType="begin">
          <w:fldData xml:space="preserve">PEVuZE5vdGU+PENpdGU+PEF1dGhvcj5NYXJzaGFsbDwvQXV0aG9yPjxZZWFyPjIwMjE8L1llYXI+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</w:fldData>
        </w:fldChar>
      </w:r>
      <w:r w:rsidRPr="00006381">
        <w:rPr>
          <w:rFonts w:asciiTheme="majorBidi" w:hAnsiTheme="majorBidi" w:cstheme="majorBidi"/>
          <w:sz w:val="24"/>
          <w:szCs w:val="24"/>
          <w:vertAlign w:val="superscript"/>
        </w:rPr>
        <w:instrText xml:space="preserve"> ADDIN EN.CITE.DATA </w:instrText>
      </w:r>
      <w:r w:rsidRPr="00006381">
        <w:rPr>
          <w:rFonts w:asciiTheme="majorBidi" w:hAnsiTheme="majorBidi" w:cstheme="majorBidi"/>
          <w:sz w:val="24"/>
          <w:szCs w:val="24"/>
          <w:vertAlign w:val="superscript"/>
        </w:rPr>
      </w:r>
      <w:r w:rsidRPr="00006381">
        <w:rPr>
          <w:rFonts w:asciiTheme="majorBidi" w:hAnsiTheme="majorBidi" w:cstheme="majorBidi"/>
          <w:sz w:val="24"/>
          <w:szCs w:val="24"/>
          <w:vertAlign w:val="superscript"/>
        </w:rPr>
        <w:fldChar w:fldCharType="end"/>
      </w:r>
      <w:r w:rsidRPr="00006381">
        <w:rPr>
          <w:rFonts w:asciiTheme="majorBidi" w:hAnsiTheme="majorBidi" w:cstheme="majorBidi"/>
          <w:sz w:val="24"/>
          <w:szCs w:val="24"/>
          <w:vertAlign w:val="superscript"/>
        </w:rPr>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(30)</w:t>
      </w:r>
      <w:r w:rsidRPr="00006381">
        <w:rPr>
          <w:rFonts w:asciiTheme="majorBidi" w:hAnsiTheme="majorBidi" w:cstheme="majorBidi"/>
          <w:sz w:val="24"/>
          <w:szCs w:val="24"/>
          <w:vertAlign w:val="superscript"/>
        </w:rPr>
        <w:fldChar w:fldCharType="end"/>
      </w:r>
      <w:r w:rsidRPr="00006381">
        <w:rPr>
          <w:rFonts w:asciiTheme="majorBidi" w:hAnsiTheme="majorBidi" w:cstheme="majorBidi"/>
          <w:sz w:val="24"/>
          <w:szCs w:val="24"/>
        </w:rPr>
        <w:t xml:space="preserve"> As shown in the figure </w:t>
      </w:r>
      <w:r w:rsidRPr="00006381">
        <w:rPr>
          <w:rFonts w:asciiTheme="majorBidi" w:hAnsiTheme="majorBidi" w:cstheme="majorBidi"/>
          <w:sz w:val="24"/>
          <w:szCs w:val="24"/>
        </w:rPr>
        <w:lastRenderedPageBreak/>
        <w:t>2, cli</w:t>
      </w:r>
      <w:r w:rsidR="007B3758" w:rsidRPr="00006381">
        <w:rPr>
          <w:rFonts w:asciiTheme="majorBidi" w:hAnsiTheme="majorBidi" w:cstheme="majorBidi"/>
          <w:sz w:val="24"/>
          <w:szCs w:val="24"/>
        </w:rPr>
        <w:t>nical investigators predominate</w:t>
      </w:r>
      <w:r w:rsidRPr="00006381">
        <w:rPr>
          <w:rFonts w:asciiTheme="majorBidi" w:hAnsiTheme="majorBidi" w:cstheme="majorBidi"/>
          <w:sz w:val="24"/>
          <w:szCs w:val="24"/>
        </w:rPr>
        <w:t xml:space="preserve"> in T2, T3 and T4. </w:t>
      </w:r>
    </w:p>
    <w:p w:rsidR="006E34DB" w:rsidRPr="00006381" w:rsidRDefault="006E34DB" w:rsidP="00BC05B4">
      <w:pPr>
        <w:spacing w:after="0" w:line="240" w:lineRule="auto"/>
        <w:jc w:val="both"/>
        <w:rPr>
          <w:rFonts w:asciiTheme="majorBidi" w:hAnsiTheme="majorBidi" w:cstheme="majorBidi"/>
          <w:sz w:val="24"/>
          <w:szCs w:val="24"/>
          <w:lang w:bidi="ar-EG"/>
        </w:rPr>
      </w:pPr>
      <w:r w:rsidRPr="00006381">
        <w:rPr>
          <w:rFonts w:asciiTheme="majorBidi" w:hAnsiTheme="majorBidi" w:cstheme="majorBidi"/>
          <w:sz w:val="24"/>
          <w:szCs w:val="24"/>
        </w:rPr>
        <w:t>As a whole, physician-scientists collaborations enhance patient care, advance medical education, and improve the biomedical industry's profitability.</w:t>
      </w:r>
      <w:r w:rsidRPr="00006381">
        <w:rPr>
          <w:rFonts w:asciiTheme="majorBidi" w:hAnsiTheme="majorBidi" w:cstheme="majorBidi"/>
          <w:sz w:val="24"/>
          <w:szCs w:val="24"/>
          <w:vertAlign w:val="superscript"/>
        </w:rPr>
        <w:fldChar w:fldCharType="begin"/>
      </w:r>
      <w:r w:rsidRPr="00006381">
        <w:rPr>
          <w:rFonts w:asciiTheme="majorBidi" w:hAnsiTheme="majorBidi" w:cstheme="majorBidi"/>
          <w:sz w:val="24"/>
          <w:szCs w:val="24"/>
          <w:vertAlign w:val="superscript"/>
        </w:rPr>
        <w:instrText xml:space="preserve"> ADDIN EN.CITE &lt;EndNote&gt;&lt;Cite&gt;&lt;Author&gt;Archer&lt;/Author&gt;&lt;Year&gt;2007&lt;/Year&gt;&lt;RecNum&gt;26&lt;/RecNum&gt;&lt;DisplayText&gt;(26)&lt;/DisplayText&gt;&lt;record&gt;&lt;rec-number&gt;26&lt;/rec-number&gt;&lt;foreign-keys&gt;&lt;key app="EN" db-id="9z5x0wvdnw9sseea9wfx0vw2v05d2rd0sevs" timestamp="1695394670"&gt;26&lt;/key&gt;&lt;/foreign-keys&gt;&lt;ref-type name="Journal Article"&gt;17&lt;/ref-type&gt;&lt;contributors&gt;&lt;authors&gt;&lt;author&gt;Archer, S. L.&lt;/author&gt;&lt;/authors&gt;&lt;/contributors&gt;&lt;auth-address&gt;Department of Medicine (Cardiology) and the Vascular Biology Group, University of Alberta, Edmonton, Canada. sarcher@cha.ab.ca&lt;/auth-address&gt;&lt;titles&gt;&lt;title&gt;The making of a physician-scientist--the process has a pattern: lessons from the lives of Nobel laureates in medicine and physiology&lt;/title&gt;&lt;secondary-title&gt;Eur Heart J&lt;/secondary-title&gt;&lt;/titles&gt;&lt;periodical&gt;&lt;full-title&gt;Eur Heart J&lt;/full-title&gt;&lt;/periodical&gt;&lt;pages&gt;510-4&lt;/pages&gt;&lt;volume&gt;28&lt;/volume&gt;&lt;number&gt;4&lt;/number&gt;&lt;keywords&gt;&lt;keyword&gt;Biomedical Research/*history&lt;/keyword&gt;&lt;keyword&gt;History, 19th Century&lt;/keyword&gt;&lt;keyword&gt;History, 20th Century&lt;/keyword&gt;&lt;keyword&gt;Interprofessional Relations&lt;/keyword&gt;&lt;keyword&gt;*Nobel Prize&lt;/keyword&gt;&lt;keyword&gt;Physicians/*history&lt;/keyword&gt;&lt;keyword&gt;Physiology/*history&lt;/keyword&gt;&lt;keyword&gt;Professional Competence&lt;/keyword&gt;&lt;keyword&gt;Publishing&lt;/keyword&gt;&lt;keyword&gt;Science/*history&lt;/keyword&gt;&lt;/keywords&gt;&lt;dates&gt;&lt;year&gt;2007&lt;/year&gt;&lt;pub-dates&gt;&lt;date&gt;Feb&lt;/date&gt;&lt;/pub-dates&gt;&lt;/dates&gt;&lt;isbn&gt;0195-668X (Print)&amp;#xD;0195-668X (Linking)&lt;/isbn&gt;&lt;accession-num&gt;17208937&lt;/accession-num&gt;&lt;urls&gt;&lt;related-urls&gt;&lt;url&gt;https://www.ncbi.nlm.nih.gov/pubmed/17208937&lt;/url&gt;&lt;/related-urls&gt;&lt;/urls&gt;&lt;electronic-resource-num&gt;10.1093/eurheartj/ehl452&lt;/electronic-resource-num&gt;&lt;/record&gt;&lt;/Cite&gt;&lt;/EndNote&gt;</w:instrText>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(26)</w:t>
      </w:r>
      <w:r w:rsidRPr="00006381">
        <w:rPr>
          <w:rFonts w:asciiTheme="majorBidi" w:hAnsiTheme="majorBidi" w:cstheme="majorBidi"/>
          <w:sz w:val="24"/>
          <w:szCs w:val="24"/>
          <w:vertAlign w:val="superscript"/>
        </w:rPr>
        <w:fldChar w:fldCharType="end"/>
      </w:r>
    </w:p>
    <w:p w:rsidR="00746DCD" w:rsidRPr="00006381" w:rsidRDefault="00746DCD" w:rsidP="00BC05B4">
      <w:pPr>
        <w:spacing w:after="0" w:line="240" w:lineRule="auto"/>
        <w:jc w:val="both"/>
        <w:rPr>
          <w:rFonts w:asciiTheme="majorBidi" w:hAnsiTheme="majorBidi" w:cstheme="majorBidi"/>
          <w:sz w:val="16"/>
          <w:szCs w:val="16"/>
          <w:lang w:bidi="ar-EG"/>
        </w:rPr>
      </w:pPr>
    </w:p>
    <w:p w:rsidR="00DA5205" w:rsidRPr="00006381" w:rsidRDefault="00DA5205" w:rsidP="008854BD">
      <w:pPr>
        <w:spacing w:after="0" w:line="240" w:lineRule="auto"/>
        <w:rPr>
          <w:rFonts w:asciiTheme="majorBidi" w:hAnsiTheme="majorBidi" w:cstheme="majorBidi"/>
          <w:b/>
          <w:bCs/>
          <w:sz w:val="24"/>
          <w:szCs w:val="24"/>
          <w:lang w:bidi="ar-EG"/>
        </w:rPr>
      </w:pPr>
      <w:r w:rsidRPr="00006381">
        <w:rPr>
          <w:rFonts w:asciiTheme="majorBidi" w:hAnsiTheme="majorBidi" w:cstheme="majorBidi"/>
          <w:b/>
          <w:bCs/>
          <w:sz w:val="24"/>
          <w:szCs w:val="24"/>
          <w:lang w:bidi="ar-EG"/>
        </w:rPr>
        <w:t>The Valley of Death: when the physician-scientist's central position wane.</w:t>
      </w:r>
    </w:p>
    <w:p w:rsidR="00DA5205" w:rsidRPr="00006381" w:rsidRDefault="00DA5205" w:rsidP="008854BD">
      <w:pPr>
        <w:spacing w:after="0" w:line="240" w:lineRule="auto"/>
        <w:jc w:val="both"/>
        <w:rPr>
          <w:rFonts w:asciiTheme="majorBidi" w:hAnsiTheme="majorBidi" w:cstheme="majorBidi"/>
          <w:sz w:val="24"/>
          <w:szCs w:val="24"/>
        </w:rPr>
      </w:pPr>
      <w:r w:rsidRPr="00006381">
        <w:rPr>
          <w:rFonts w:asciiTheme="majorBidi" w:hAnsiTheme="majorBidi" w:cstheme="majorBidi"/>
          <w:sz w:val="24"/>
          <w:szCs w:val="24"/>
        </w:rPr>
        <w:t>Despite extensive efforts made in the USA to support physician-scientists and a considerable rise in NIH funding on medical research, discoveries made in the lab have not led to an equivalent increase in new medications and cures. Instead, laboratory breakthroughs continue to remain in the "valley of death," or the gap between bench research and clinical application. One reason for this phenomena is the shrinking contribution of physician-scientists to the medical research sector, which has slowed the effective translation of laboratory advances into novel clinical applications.</w:t>
      </w:r>
      <w:r w:rsidRPr="00006381">
        <w:rPr>
          <w:rFonts w:asciiTheme="majorBidi" w:hAnsiTheme="majorBidi" w:cstheme="majorBidi"/>
          <w:sz w:val="24"/>
          <w:szCs w:val="24"/>
          <w:vertAlign w:val="superscript"/>
        </w:rPr>
        <w:fldChar w:fldCharType="begin">
          <w:fldData xml:space="preserve">PEVuZE5vdGU+PENpdGU+PEF1dGhvcj5Sb2JlcnRzPC9BdXRob3I+PFllYXI+MjAxMjwvWWVhcj48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</w:fldData>
        </w:fldChar>
      </w:r>
      <w:r w:rsidRPr="00006381">
        <w:rPr>
          <w:rFonts w:asciiTheme="majorBidi" w:hAnsiTheme="majorBidi" w:cstheme="majorBidi"/>
          <w:sz w:val="24"/>
          <w:szCs w:val="24"/>
          <w:vertAlign w:val="superscript"/>
        </w:rPr>
        <w:instrText xml:space="preserve"> ADDIN EN.CITE </w:instrText>
      </w:r>
      <w:r w:rsidRPr="00006381">
        <w:rPr>
          <w:rFonts w:asciiTheme="majorBidi" w:hAnsiTheme="majorBidi" w:cstheme="majorBidi"/>
          <w:sz w:val="24"/>
          <w:szCs w:val="24"/>
          <w:vertAlign w:val="superscript"/>
        </w:rPr>
        <w:fldChar w:fldCharType="begin">
          <w:fldData xml:space="preserve">PEVuZE5vdGU+PENpdGU+PEF1dGhvcj5Sb2JlcnRzPC9BdXRob3I+PFllYXI+MjAxMjwvWWVhcj48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</w:fldData>
        </w:fldChar>
      </w:r>
      <w:r w:rsidRPr="00006381">
        <w:rPr>
          <w:rFonts w:asciiTheme="majorBidi" w:hAnsiTheme="majorBidi" w:cstheme="majorBidi"/>
          <w:sz w:val="24"/>
          <w:szCs w:val="24"/>
          <w:vertAlign w:val="superscript"/>
        </w:rPr>
        <w:instrText xml:space="preserve"> ADDIN EN.CITE.DATA </w:instrText>
      </w:r>
      <w:r w:rsidRPr="00006381">
        <w:rPr>
          <w:rFonts w:asciiTheme="majorBidi" w:hAnsiTheme="majorBidi" w:cstheme="majorBidi"/>
          <w:sz w:val="24"/>
          <w:szCs w:val="24"/>
          <w:vertAlign w:val="superscript"/>
        </w:rPr>
      </w:r>
      <w:r w:rsidRPr="00006381">
        <w:rPr>
          <w:rFonts w:asciiTheme="majorBidi" w:hAnsiTheme="majorBidi" w:cstheme="majorBidi"/>
          <w:sz w:val="24"/>
          <w:szCs w:val="24"/>
          <w:vertAlign w:val="superscript"/>
        </w:rPr>
        <w:fldChar w:fldCharType="end"/>
      </w:r>
      <w:r w:rsidRPr="00006381">
        <w:rPr>
          <w:rFonts w:asciiTheme="majorBidi" w:hAnsiTheme="majorBidi" w:cstheme="majorBidi"/>
          <w:sz w:val="24"/>
          <w:szCs w:val="24"/>
          <w:vertAlign w:val="superscript"/>
        </w:rPr>
      </w:r>
      <w:r w:rsidRPr="00006381">
        <w:rPr>
          <w:rFonts w:asciiTheme="majorBidi" w:hAnsiTheme="majorBidi" w:cstheme="majorBidi"/>
          <w:sz w:val="24"/>
          <w:szCs w:val="24"/>
          <w:vertAlign w:val="superscript"/>
        </w:rPr>
        <w:fldChar w:fldCharType="separate"/>
      </w:r>
      <w:r w:rsidRPr="00006381">
        <w:rPr>
          <w:rFonts w:asciiTheme="majorBidi" w:hAnsiTheme="majorBidi" w:cstheme="majorBidi"/>
          <w:noProof/>
          <w:sz w:val="24"/>
          <w:szCs w:val="24"/>
          <w:vertAlign w:val="superscript"/>
        </w:rPr>
        <w:t>(31)</w:t>
      </w:r>
      <w:r w:rsidRPr="00006381">
        <w:rPr>
          <w:rFonts w:asciiTheme="majorBidi" w:hAnsiTheme="majorBidi" w:cstheme="majorBidi"/>
          <w:sz w:val="24"/>
          <w:szCs w:val="24"/>
          <w:vertAlign w:val="superscript"/>
        </w:rPr>
        <w:fldChar w:fldCharType="end"/>
      </w:r>
      <w:r w:rsidRPr="00006381">
        <w:rPr>
          <w:rFonts w:asciiTheme="majorBidi" w:hAnsiTheme="majorBidi" w:cstheme="majorBidi"/>
          <w:sz w:val="24"/>
          <w:szCs w:val="24"/>
        </w:rPr>
        <w:t xml:space="preserve">  </w:t>
      </w:r>
    </w:p>
    <w:p w:rsidR="00DA5205" w:rsidRPr="00006381" w:rsidRDefault="00DA5205" w:rsidP="008854BD">
      <w:pPr>
        <w:spacing w:after="0" w:line="240" w:lineRule="auto"/>
        <w:jc w:val="both"/>
        <w:rPr>
          <w:rFonts w:asciiTheme="majorBidi" w:hAnsiTheme="majorBidi" w:cstheme="majorBidi"/>
          <w:sz w:val="24"/>
          <w:szCs w:val="24"/>
        </w:rPr>
      </w:pPr>
      <w:r w:rsidRPr="00006381">
        <w:rPr>
          <w:rFonts w:asciiTheme="majorBidi" w:hAnsiTheme="majorBidi" w:cstheme="majorBidi"/>
          <w:sz w:val="24"/>
          <w:szCs w:val="24"/>
        </w:rPr>
        <w:t>This is the case in a leading country in the field of translational medicine and development of physic</w:t>
      </w:r>
      <w:r w:rsidR="008854BD" w:rsidRPr="00006381">
        <w:rPr>
          <w:rFonts w:asciiTheme="majorBidi" w:hAnsiTheme="majorBidi" w:cstheme="majorBidi"/>
          <w:sz w:val="24"/>
          <w:szCs w:val="24"/>
        </w:rPr>
        <w:t>ian-</w:t>
      </w:r>
      <w:r w:rsidRPr="00006381">
        <w:rPr>
          <w:rFonts w:asciiTheme="majorBidi" w:hAnsiTheme="majorBidi" w:cstheme="majorBidi"/>
          <w:sz w:val="24"/>
          <w:szCs w:val="24"/>
        </w:rPr>
        <w:t>scientists. Let's try to imagine how things might be in developing countries.</w:t>
      </w:r>
    </w:p>
    <w:p w:rsidR="00746DCD" w:rsidRPr="00006381" w:rsidRDefault="00746DCD" w:rsidP="00BC05B4">
      <w:pPr>
        <w:spacing w:after="0" w:line="240" w:lineRule="auto"/>
        <w:jc w:val="both"/>
        <w:rPr>
          <w:rFonts w:asciiTheme="majorBidi" w:hAnsiTheme="majorBidi" w:cstheme="majorBidi"/>
          <w:sz w:val="16"/>
          <w:szCs w:val="16"/>
        </w:rPr>
      </w:pPr>
    </w:p>
    <w:p w:rsidR="00DA5205" w:rsidRPr="00006381" w:rsidRDefault="00DA5205" w:rsidP="00BC05B4">
      <w:pPr>
        <w:spacing w:after="0" w:line="240" w:lineRule="auto"/>
        <w:jc w:val="both"/>
        <w:rPr>
          <w:rFonts w:asciiTheme="majorBidi" w:hAnsiTheme="majorBidi" w:cstheme="majorBidi"/>
          <w:b/>
          <w:bCs/>
          <w:sz w:val="28"/>
          <w:szCs w:val="28"/>
          <w:lang w:bidi="ar-EG"/>
        </w:rPr>
      </w:pPr>
      <w:r w:rsidRPr="00006381">
        <w:rPr>
          <w:rFonts w:asciiTheme="majorBidi" w:hAnsiTheme="majorBidi" w:cstheme="majorBidi"/>
          <w:b/>
          <w:bCs/>
          <w:sz w:val="28"/>
          <w:szCs w:val="28"/>
          <w:lang w:bidi="ar-EG"/>
        </w:rPr>
        <w:t>Future perspective</w:t>
      </w:r>
    </w:p>
    <w:p w:rsidR="00DA5205" w:rsidRPr="00006381" w:rsidRDefault="00DA5205" w:rsidP="008854BD">
      <w:pPr>
        <w:spacing w:after="0" w:line="240" w:lineRule="auto"/>
        <w:jc w:val="both"/>
        <w:rPr>
          <w:rFonts w:asciiTheme="majorBidi" w:hAnsiTheme="majorBidi" w:cstheme="majorBidi"/>
          <w:sz w:val="24"/>
          <w:szCs w:val="24"/>
        </w:rPr>
      </w:pPr>
      <w:r w:rsidRPr="00006381">
        <w:rPr>
          <w:rFonts w:asciiTheme="majorBidi" w:hAnsiTheme="majorBidi" w:cstheme="majorBidi"/>
          <w:sz w:val="24"/>
          <w:szCs w:val="24"/>
        </w:rPr>
        <w:t>Egyptian faculties of medicine must intensify their efforts in the field of translational medicine by mentoring and educating aspiring physician-scientists and building on the achievements of other countries in this field. The infrastructure related to translational medicine must be reviewed and developed</w:t>
      </w:r>
      <w:r w:rsidRPr="00006381">
        <w:rPr>
          <w:rFonts w:asciiTheme="majorBidi" w:hAnsiTheme="majorBidi" w:cstheme="majorBidi"/>
          <w:sz w:val="24"/>
          <w:szCs w:val="24"/>
          <w:rtl/>
        </w:rPr>
        <w:t>.</w:t>
      </w:r>
      <w:r w:rsidRPr="00006381">
        <w:rPr>
          <w:rFonts w:asciiTheme="majorBidi" w:hAnsiTheme="majorBidi" w:cstheme="majorBidi"/>
          <w:sz w:val="24"/>
          <w:szCs w:val="24"/>
        </w:rPr>
        <w:t xml:space="preserve"> For medical faculty members, a variety of promotion tracks must be developed, the majority of which must guarantee their continued engagement in translational medicine and innovation. To achieve the intended goal, the Egyptian Ministry of Health must assess the role performed by comparable </w:t>
      </w:r>
      <w:r w:rsidR="006E556C" w:rsidRPr="00006381">
        <w:rPr>
          <w:rFonts w:asciiTheme="majorBidi" w:hAnsiTheme="majorBidi" w:cstheme="majorBidi"/>
          <w:sz w:val="24"/>
          <w:szCs w:val="24"/>
        </w:rPr>
        <w:t>organizations</w:t>
      </w:r>
      <w:r w:rsidRPr="00006381">
        <w:rPr>
          <w:rFonts w:asciiTheme="majorBidi" w:hAnsiTheme="majorBidi" w:cstheme="majorBidi"/>
          <w:sz w:val="24"/>
          <w:szCs w:val="24"/>
        </w:rPr>
        <w:t xml:space="preserve"> internationally and decide the best ways to work with Egyptian academic medical </w:t>
      </w:r>
      <w:r w:rsidR="006E556C" w:rsidRPr="00006381">
        <w:rPr>
          <w:rFonts w:asciiTheme="majorBidi" w:hAnsiTheme="majorBidi" w:cstheme="majorBidi"/>
          <w:sz w:val="24"/>
          <w:szCs w:val="24"/>
        </w:rPr>
        <w:t>centers</w:t>
      </w:r>
      <w:r w:rsidRPr="00006381">
        <w:rPr>
          <w:rFonts w:asciiTheme="majorBidi" w:hAnsiTheme="majorBidi" w:cstheme="majorBidi"/>
          <w:sz w:val="24"/>
          <w:szCs w:val="24"/>
        </w:rPr>
        <w:t>.</w:t>
      </w:r>
    </w:p>
    <w:p w:rsidR="00DC198D" w:rsidRPr="00006381" w:rsidRDefault="00DC198D" w:rsidP="00BC05B4">
      <w:pPr>
        <w:spacing w:after="0" w:line="240" w:lineRule="auto"/>
        <w:jc w:val="both"/>
        <w:rPr>
          <w:rFonts w:asciiTheme="majorBidi" w:hAnsiTheme="majorBidi" w:cstheme="majorBidi"/>
          <w:sz w:val="16"/>
          <w:szCs w:val="16"/>
        </w:rPr>
      </w:pPr>
    </w:p>
    <w:p w:rsidR="00896348" w:rsidRPr="00006381" w:rsidRDefault="00896348" w:rsidP="00BC05B4">
      <w:pPr>
        <w:spacing w:after="0" w:line="240" w:lineRule="auto"/>
        <w:jc w:val="both"/>
        <w:rPr>
          <w:rFonts w:asciiTheme="majorBidi" w:hAnsiTheme="majorBidi" w:cstheme="majorBidi"/>
          <w:b/>
          <w:bCs/>
          <w:sz w:val="28"/>
          <w:szCs w:val="28"/>
        </w:rPr>
      </w:pPr>
      <w:r w:rsidRPr="00006381">
        <w:rPr>
          <w:rFonts w:asciiTheme="majorBidi" w:hAnsiTheme="majorBidi" w:cstheme="majorBidi"/>
          <w:b/>
          <w:bCs/>
          <w:sz w:val="28"/>
          <w:szCs w:val="28"/>
        </w:rPr>
        <w:t>References</w:t>
      </w:r>
    </w:p>
    <w:p w:rsidR="00961EFF" w:rsidRPr="00006381" w:rsidRDefault="009A722A" w:rsidP="00BC05B4">
      <w:pPr>
        <w:pStyle w:val="EndNoteBibliography"/>
        <w:tabs>
          <w:tab w:val="right" w:pos="426"/>
        </w:tabs>
        <w:spacing w:after="0"/>
        <w:ind w:left="284" w:hanging="284"/>
        <w:jc w:val="both"/>
        <w:rPr>
          <w:rFonts w:asciiTheme="majorBidi" w:hAnsiTheme="majorBidi" w:cstheme="majorBidi"/>
        </w:rPr>
      </w:pPr>
      <w:r w:rsidRPr="00006381">
        <w:rPr>
          <w:rFonts w:asciiTheme="majorBidi" w:hAnsiTheme="majorBidi" w:cstheme="majorBidi"/>
        </w:rPr>
        <w:fldChar w:fldCharType="begin"/>
      </w:r>
      <w:r w:rsidRPr="00006381">
        <w:rPr>
          <w:rFonts w:asciiTheme="majorBidi" w:hAnsiTheme="majorBidi" w:cstheme="majorBidi"/>
        </w:rPr>
        <w:instrText xml:space="preserve"> ADDIN EN.REFLIST </w:instrText>
      </w:r>
      <w:r w:rsidRPr="00006381">
        <w:rPr>
          <w:rFonts w:asciiTheme="majorBidi" w:hAnsiTheme="majorBidi" w:cstheme="majorBidi"/>
        </w:rPr>
        <w:fldChar w:fldCharType="separate"/>
      </w:r>
      <w:r w:rsidR="00961EFF" w:rsidRPr="00006381">
        <w:rPr>
          <w:rFonts w:asciiTheme="majorBidi" w:hAnsiTheme="majorBidi" w:cstheme="majorBidi"/>
        </w:rPr>
        <w:t>1.</w:t>
      </w:r>
      <w:r w:rsidR="00961EFF" w:rsidRPr="00006381">
        <w:rPr>
          <w:rFonts w:asciiTheme="majorBidi" w:hAnsiTheme="majorBidi" w:cstheme="majorBidi"/>
        </w:rPr>
        <w:tab/>
        <w:t>Waraich M, Shah S. The life and work of Jean-Martin Charcot (1825-1893): 'The Napoleon of Neuroses'. J Intensive Care Soc. 2018;19(1):48-9.</w:t>
      </w:r>
    </w:p>
    <w:p w:rsidR="00652817" w:rsidRPr="00006381" w:rsidRDefault="00652817" w:rsidP="00BC05B4">
      <w:pPr>
        <w:pStyle w:val="EndNoteBibliography"/>
        <w:tabs>
          <w:tab w:val="right" w:pos="426"/>
        </w:tabs>
        <w:spacing w:after="0"/>
        <w:ind w:left="284" w:hanging="284"/>
        <w:jc w:val="both"/>
        <w:rPr>
          <w:rFonts w:asciiTheme="majorBidi" w:hAnsiTheme="majorBidi" w:cstheme="majorBidi"/>
          <w:sz w:val="16"/>
          <w:szCs w:val="16"/>
        </w:rPr>
      </w:pPr>
    </w:p>
    <w:p w:rsidR="00961EFF" w:rsidRPr="00006381" w:rsidRDefault="00961EFF" w:rsidP="00BC05B4">
      <w:pPr>
        <w:pStyle w:val="EndNoteBibliography"/>
        <w:tabs>
          <w:tab w:val="right" w:pos="426"/>
        </w:tabs>
        <w:spacing w:after="0"/>
        <w:ind w:left="284" w:hanging="284"/>
        <w:jc w:val="both"/>
        <w:rPr>
          <w:rFonts w:asciiTheme="majorBidi" w:hAnsiTheme="majorBidi" w:cstheme="majorBidi"/>
        </w:rPr>
      </w:pPr>
      <w:r w:rsidRPr="00006381">
        <w:rPr>
          <w:rFonts w:asciiTheme="majorBidi" w:hAnsiTheme="majorBidi" w:cstheme="majorBidi"/>
        </w:rPr>
        <w:lastRenderedPageBreak/>
        <w:t>2.</w:t>
      </w:r>
      <w:r w:rsidRPr="00006381">
        <w:rPr>
          <w:rFonts w:asciiTheme="majorBidi" w:hAnsiTheme="majorBidi" w:cstheme="majorBidi"/>
        </w:rPr>
        <w:tab/>
        <w:t>Mazzarello P. Camillo Golgi (1843-1926). J Neurol Neurosurg Psychiatry. 1998;64(2):212.</w:t>
      </w:r>
    </w:p>
    <w:p w:rsidR="00961EFF" w:rsidRPr="00006381" w:rsidRDefault="00961EFF" w:rsidP="00BC05B4">
      <w:pPr>
        <w:pStyle w:val="EndNoteBibliography"/>
        <w:tabs>
          <w:tab w:val="right" w:pos="426"/>
        </w:tabs>
        <w:spacing w:after="0"/>
        <w:ind w:left="284" w:hanging="284"/>
        <w:jc w:val="both"/>
        <w:rPr>
          <w:rFonts w:asciiTheme="majorBidi" w:hAnsiTheme="majorBidi" w:cstheme="majorBidi"/>
        </w:rPr>
      </w:pPr>
      <w:r w:rsidRPr="00006381">
        <w:rPr>
          <w:rFonts w:asciiTheme="majorBidi" w:hAnsiTheme="majorBidi" w:cstheme="majorBidi"/>
        </w:rPr>
        <w:t>3.</w:t>
      </w:r>
      <w:r w:rsidRPr="00006381">
        <w:rPr>
          <w:rFonts w:asciiTheme="majorBidi" w:hAnsiTheme="majorBidi" w:cstheme="majorBidi"/>
        </w:rPr>
        <w:tab/>
        <w:t>Schafer AI. 1. History of the Physician as Scientist. In: Andrew IS, editor. The Vanishing Physician-Scientist? Ithaca, NY: Cornell University Press; 2011. p. 17-38.</w:t>
      </w:r>
    </w:p>
    <w:p w:rsidR="00652817" w:rsidRPr="00006381" w:rsidRDefault="00652817" w:rsidP="00BC05B4">
      <w:pPr>
        <w:pStyle w:val="EndNoteBibliography"/>
        <w:tabs>
          <w:tab w:val="right" w:pos="426"/>
        </w:tabs>
        <w:spacing w:after="0"/>
        <w:ind w:left="284" w:hanging="284"/>
        <w:jc w:val="both"/>
        <w:rPr>
          <w:rFonts w:asciiTheme="majorBidi" w:hAnsiTheme="majorBidi" w:cstheme="majorBidi"/>
          <w:sz w:val="16"/>
          <w:szCs w:val="16"/>
        </w:rPr>
      </w:pPr>
    </w:p>
    <w:p w:rsidR="00961EFF" w:rsidRPr="00006381" w:rsidRDefault="00961EFF" w:rsidP="00BC05B4">
      <w:pPr>
        <w:pStyle w:val="EndNoteBibliography"/>
        <w:tabs>
          <w:tab w:val="right" w:pos="426"/>
        </w:tabs>
        <w:spacing w:after="0"/>
        <w:ind w:left="284" w:hanging="284"/>
        <w:jc w:val="both"/>
        <w:rPr>
          <w:rFonts w:asciiTheme="majorBidi" w:hAnsiTheme="majorBidi" w:cstheme="majorBidi"/>
        </w:rPr>
      </w:pPr>
      <w:r w:rsidRPr="00006381">
        <w:rPr>
          <w:rFonts w:asciiTheme="majorBidi" w:hAnsiTheme="majorBidi" w:cstheme="majorBidi"/>
        </w:rPr>
        <w:t>4.</w:t>
      </w:r>
      <w:r w:rsidRPr="00006381">
        <w:rPr>
          <w:rFonts w:asciiTheme="majorBidi" w:hAnsiTheme="majorBidi" w:cstheme="majorBidi"/>
        </w:rPr>
        <w:tab/>
        <w:t>Lakhtakia R. A trio of exemplars of medieval islamic medicine: Al-razi, avicenna and ibn Al-nafis. Sultan Qaboos Univ Med J. 2014;14(4):e455-9.</w:t>
      </w:r>
    </w:p>
    <w:p w:rsidR="00652817" w:rsidRPr="00006381" w:rsidRDefault="00652817" w:rsidP="00BC05B4">
      <w:pPr>
        <w:pStyle w:val="EndNoteBibliography"/>
        <w:tabs>
          <w:tab w:val="right" w:pos="426"/>
        </w:tabs>
        <w:spacing w:after="0"/>
        <w:ind w:left="284" w:hanging="284"/>
        <w:jc w:val="both"/>
        <w:rPr>
          <w:rFonts w:asciiTheme="majorBidi" w:hAnsiTheme="majorBidi" w:cstheme="majorBidi"/>
          <w:sz w:val="16"/>
          <w:szCs w:val="16"/>
        </w:rPr>
      </w:pPr>
    </w:p>
    <w:p w:rsidR="00961EFF" w:rsidRPr="00006381" w:rsidRDefault="00961EFF" w:rsidP="00BC05B4">
      <w:pPr>
        <w:pStyle w:val="EndNoteBibliography"/>
        <w:tabs>
          <w:tab w:val="right" w:pos="426"/>
        </w:tabs>
        <w:spacing w:after="0"/>
        <w:ind w:left="284" w:hanging="284"/>
        <w:jc w:val="both"/>
        <w:rPr>
          <w:rFonts w:asciiTheme="majorBidi" w:hAnsiTheme="majorBidi" w:cstheme="majorBidi"/>
        </w:rPr>
      </w:pPr>
      <w:r w:rsidRPr="00006381">
        <w:rPr>
          <w:rFonts w:asciiTheme="majorBidi" w:hAnsiTheme="majorBidi" w:cstheme="majorBidi"/>
        </w:rPr>
        <w:t>5.</w:t>
      </w:r>
      <w:r w:rsidRPr="00006381">
        <w:rPr>
          <w:rFonts w:asciiTheme="majorBidi" w:hAnsiTheme="majorBidi" w:cstheme="majorBidi"/>
        </w:rPr>
        <w:tab/>
        <w:t>Kantha SS. A review of Nobel prizes in medicine or physiology, 1901-87. The Keio journal of medicine. 1989;38(1):1-12.</w:t>
      </w:r>
    </w:p>
    <w:p w:rsidR="00652817" w:rsidRPr="00006381" w:rsidRDefault="00652817" w:rsidP="00BC05B4">
      <w:pPr>
        <w:pStyle w:val="EndNoteBibliography"/>
        <w:tabs>
          <w:tab w:val="right" w:pos="426"/>
        </w:tabs>
        <w:spacing w:after="0"/>
        <w:ind w:left="284" w:hanging="284"/>
        <w:jc w:val="both"/>
        <w:rPr>
          <w:rFonts w:asciiTheme="majorBidi" w:hAnsiTheme="majorBidi" w:cstheme="majorBidi"/>
          <w:sz w:val="16"/>
          <w:szCs w:val="16"/>
        </w:rPr>
      </w:pPr>
    </w:p>
    <w:p w:rsidR="00961EFF" w:rsidRPr="00006381" w:rsidRDefault="00961EFF" w:rsidP="00BC05B4">
      <w:pPr>
        <w:pStyle w:val="EndNoteBibliography"/>
        <w:tabs>
          <w:tab w:val="right" w:pos="426"/>
        </w:tabs>
        <w:spacing w:after="0"/>
        <w:ind w:left="284" w:hanging="284"/>
        <w:jc w:val="both"/>
        <w:rPr>
          <w:rFonts w:asciiTheme="majorBidi" w:hAnsiTheme="majorBidi" w:cstheme="majorBidi"/>
        </w:rPr>
      </w:pPr>
      <w:r w:rsidRPr="00006381">
        <w:rPr>
          <w:rFonts w:asciiTheme="majorBidi" w:hAnsiTheme="majorBidi" w:cstheme="majorBidi"/>
        </w:rPr>
        <w:t>6.</w:t>
      </w:r>
      <w:r w:rsidRPr="00006381">
        <w:rPr>
          <w:rFonts w:asciiTheme="majorBidi" w:hAnsiTheme="majorBidi" w:cstheme="majorBidi"/>
        </w:rPr>
        <w:tab/>
        <w:t>Daye D, Patel CB, Ahn J, Nguyen FT. Challenges and opportunities for reinvigorating the physician-scientist pipeline. J Clin Invest. 2015;125(3):883-7.</w:t>
      </w:r>
    </w:p>
    <w:p w:rsidR="00652817" w:rsidRPr="00006381" w:rsidRDefault="00652817" w:rsidP="00BC05B4">
      <w:pPr>
        <w:pStyle w:val="EndNoteBibliography"/>
        <w:tabs>
          <w:tab w:val="right" w:pos="426"/>
        </w:tabs>
        <w:spacing w:after="0"/>
        <w:ind w:left="284" w:hanging="284"/>
        <w:jc w:val="both"/>
        <w:rPr>
          <w:rFonts w:asciiTheme="majorBidi" w:hAnsiTheme="majorBidi" w:cstheme="majorBidi"/>
          <w:sz w:val="16"/>
          <w:szCs w:val="16"/>
        </w:rPr>
      </w:pPr>
    </w:p>
    <w:p w:rsidR="00961EFF" w:rsidRPr="00006381" w:rsidRDefault="00961EFF" w:rsidP="00BC05B4">
      <w:pPr>
        <w:pStyle w:val="EndNoteBibliography"/>
        <w:tabs>
          <w:tab w:val="right" w:pos="426"/>
        </w:tabs>
        <w:spacing w:after="0"/>
        <w:ind w:left="284" w:hanging="284"/>
        <w:jc w:val="both"/>
        <w:rPr>
          <w:rFonts w:asciiTheme="majorBidi" w:hAnsiTheme="majorBidi" w:cstheme="majorBidi"/>
        </w:rPr>
      </w:pPr>
      <w:r w:rsidRPr="00006381">
        <w:rPr>
          <w:rFonts w:asciiTheme="majorBidi" w:hAnsiTheme="majorBidi" w:cstheme="majorBidi"/>
        </w:rPr>
        <w:t>7.</w:t>
      </w:r>
      <w:r w:rsidRPr="00006381">
        <w:rPr>
          <w:rFonts w:asciiTheme="majorBidi" w:hAnsiTheme="majorBidi" w:cstheme="majorBidi"/>
        </w:rPr>
        <w:tab/>
        <w:t>Coller BS. 4. Translational Research and the Physician-Scientist. In: Andrew IS, editor. The Vanishing Physician-Scientist? Ithaca, NY: Cornell University Press; 2011. p. 67-83.</w:t>
      </w:r>
    </w:p>
    <w:p w:rsidR="00652817" w:rsidRPr="00006381" w:rsidRDefault="00652817" w:rsidP="00BC05B4">
      <w:pPr>
        <w:pStyle w:val="EndNoteBibliography"/>
        <w:tabs>
          <w:tab w:val="right" w:pos="426"/>
        </w:tabs>
        <w:spacing w:after="0"/>
        <w:ind w:left="284" w:hanging="284"/>
        <w:jc w:val="both"/>
        <w:rPr>
          <w:rFonts w:asciiTheme="majorBidi" w:hAnsiTheme="majorBidi" w:cstheme="majorBidi"/>
          <w:sz w:val="16"/>
          <w:szCs w:val="16"/>
        </w:rPr>
      </w:pPr>
    </w:p>
    <w:p w:rsidR="00961EFF" w:rsidRPr="00006381" w:rsidRDefault="00961EFF" w:rsidP="00BC05B4">
      <w:pPr>
        <w:pStyle w:val="EndNoteBibliography"/>
        <w:tabs>
          <w:tab w:val="right" w:pos="426"/>
        </w:tabs>
        <w:spacing w:after="0"/>
        <w:ind w:left="284" w:hanging="284"/>
        <w:jc w:val="both"/>
        <w:rPr>
          <w:rFonts w:asciiTheme="majorBidi" w:hAnsiTheme="majorBidi" w:cstheme="majorBidi"/>
        </w:rPr>
      </w:pPr>
      <w:r w:rsidRPr="00006381">
        <w:rPr>
          <w:rFonts w:asciiTheme="majorBidi" w:hAnsiTheme="majorBidi" w:cstheme="majorBidi"/>
        </w:rPr>
        <w:t>8.</w:t>
      </w:r>
      <w:r w:rsidRPr="00006381">
        <w:rPr>
          <w:rFonts w:asciiTheme="majorBidi" w:hAnsiTheme="majorBidi" w:cstheme="majorBidi"/>
        </w:rPr>
        <w:tab/>
        <w:t>Brass LF, Akabas MH. The national MD-PhD program outcomes study: Relationships between medical specialty, training duration, research effort, and career paths. JCI Insight. 2019;4(19).</w:t>
      </w:r>
    </w:p>
    <w:p w:rsidR="00652817" w:rsidRPr="00006381" w:rsidRDefault="00652817" w:rsidP="00BC05B4">
      <w:pPr>
        <w:pStyle w:val="EndNoteBibliography"/>
        <w:tabs>
          <w:tab w:val="right" w:pos="426"/>
        </w:tabs>
        <w:spacing w:after="0"/>
        <w:ind w:left="284" w:hanging="284"/>
        <w:jc w:val="both"/>
        <w:rPr>
          <w:rFonts w:asciiTheme="majorBidi" w:hAnsiTheme="majorBidi" w:cstheme="majorBidi"/>
          <w:sz w:val="16"/>
          <w:szCs w:val="16"/>
        </w:rPr>
      </w:pPr>
    </w:p>
    <w:p w:rsidR="00961EFF" w:rsidRPr="00006381" w:rsidRDefault="00961EFF" w:rsidP="00BC05B4">
      <w:pPr>
        <w:pStyle w:val="EndNoteBibliography"/>
        <w:tabs>
          <w:tab w:val="right" w:pos="426"/>
        </w:tabs>
        <w:spacing w:after="0"/>
        <w:ind w:left="284" w:hanging="284"/>
        <w:jc w:val="both"/>
        <w:rPr>
          <w:rFonts w:asciiTheme="majorBidi" w:hAnsiTheme="majorBidi" w:cstheme="majorBidi"/>
        </w:rPr>
      </w:pPr>
      <w:r w:rsidRPr="00006381">
        <w:rPr>
          <w:rFonts w:asciiTheme="majorBidi" w:hAnsiTheme="majorBidi" w:cstheme="majorBidi"/>
        </w:rPr>
        <w:t>9.</w:t>
      </w:r>
      <w:r w:rsidRPr="00006381">
        <w:rPr>
          <w:rFonts w:asciiTheme="majorBidi" w:hAnsiTheme="majorBidi" w:cstheme="majorBidi"/>
        </w:rPr>
        <w:tab/>
        <w:t>Alamri Y. The combined medical/PhD degree: a global survey of physician-scientist training programmes. Clinical medicine (London, England). 2016;16(3):215-8.</w:t>
      </w:r>
    </w:p>
    <w:p w:rsidR="00652817" w:rsidRPr="00006381" w:rsidRDefault="00652817" w:rsidP="00BC05B4">
      <w:pPr>
        <w:pStyle w:val="EndNoteBibliography"/>
        <w:tabs>
          <w:tab w:val="right" w:pos="426"/>
        </w:tabs>
        <w:spacing w:after="0"/>
        <w:ind w:left="284" w:hanging="284"/>
        <w:jc w:val="both"/>
        <w:rPr>
          <w:rFonts w:asciiTheme="majorBidi" w:hAnsiTheme="majorBidi" w:cstheme="majorBidi"/>
          <w:sz w:val="16"/>
          <w:szCs w:val="16"/>
        </w:rPr>
      </w:pPr>
    </w:p>
    <w:p w:rsidR="00961EFF" w:rsidRPr="00006381" w:rsidRDefault="00961EFF" w:rsidP="00BC05B4">
      <w:pPr>
        <w:pStyle w:val="EndNoteBibliography"/>
        <w:tabs>
          <w:tab w:val="right" w:pos="426"/>
        </w:tabs>
        <w:spacing w:after="0"/>
        <w:ind w:left="284" w:hanging="284"/>
        <w:jc w:val="both"/>
        <w:rPr>
          <w:rFonts w:asciiTheme="majorBidi" w:hAnsiTheme="majorBidi" w:cstheme="majorBidi"/>
        </w:rPr>
      </w:pPr>
      <w:r w:rsidRPr="00006381">
        <w:rPr>
          <w:rFonts w:asciiTheme="majorBidi" w:hAnsiTheme="majorBidi" w:cstheme="majorBidi"/>
        </w:rPr>
        <w:t>10.</w:t>
      </w:r>
      <w:r w:rsidRPr="00006381">
        <w:rPr>
          <w:rFonts w:asciiTheme="majorBidi" w:hAnsiTheme="majorBidi" w:cstheme="majorBidi"/>
        </w:rPr>
        <w:tab/>
        <w:t>Varki A, Rosenberg LE. Emerging opportunities and career paths for the young physician-scientist. Nature medicine. 2002;8(5):437-9.</w:t>
      </w:r>
    </w:p>
    <w:p w:rsidR="00652817" w:rsidRPr="00006381" w:rsidRDefault="00652817" w:rsidP="00BC05B4">
      <w:pPr>
        <w:pStyle w:val="EndNoteBibliography"/>
        <w:tabs>
          <w:tab w:val="right" w:pos="426"/>
        </w:tabs>
        <w:spacing w:after="0"/>
        <w:ind w:left="284" w:hanging="284"/>
        <w:jc w:val="both"/>
        <w:rPr>
          <w:rFonts w:asciiTheme="majorBidi" w:hAnsiTheme="majorBidi" w:cstheme="majorBidi"/>
          <w:sz w:val="16"/>
          <w:szCs w:val="16"/>
        </w:rPr>
      </w:pPr>
    </w:p>
    <w:p w:rsidR="00961EFF" w:rsidRPr="00006381" w:rsidRDefault="00961EFF" w:rsidP="00BC05B4">
      <w:pPr>
        <w:pStyle w:val="EndNoteBibliography"/>
        <w:tabs>
          <w:tab w:val="right" w:pos="426"/>
        </w:tabs>
        <w:spacing w:after="0"/>
        <w:ind w:left="284" w:hanging="284"/>
        <w:jc w:val="both"/>
        <w:rPr>
          <w:rFonts w:asciiTheme="majorBidi" w:hAnsiTheme="majorBidi" w:cstheme="majorBidi"/>
        </w:rPr>
      </w:pPr>
      <w:r w:rsidRPr="00006381">
        <w:rPr>
          <w:rFonts w:asciiTheme="majorBidi" w:hAnsiTheme="majorBidi" w:cstheme="majorBidi"/>
        </w:rPr>
        <w:t>11.</w:t>
      </w:r>
      <w:r w:rsidRPr="00006381">
        <w:rPr>
          <w:rFonts w:asciiTheme="majorBidi" w:hAnsiTheme="majorBidi" w:cstheme="majorBidi"/>
        </w:rPr>
        <w:tab/>
        <w:t>Williams CS, Rathmell WK, Carethers JM, Harper DM, Lo YMD, Ratcliffe PJ, et al. A global view of the aspiring physician-scientist. eLife. 2022;11.</w:t>
      </w:r>
    </w:p>
    <w:p w:rsidR="00652817" w:rsidRPr="00006381" w:rsidRDefault="00652817" w:rsidP="00BC05B4">
      <w:pPr>
        <w:pStyle w:val="EndNoteBibliography"/>
        <w:tabs>
          <w:tab w:val="right" w:pos="426"/>
        </w:tabs>
        <w:spacing w:after="0"/>
        <w:ind w:left="284" w:hanging="284"/>
        <w:jc w:val="both"/>
        <w:rPr>
          <w:rFonts w:asciiTheme="majorBidi" w:hAnsiTheme="majorBidi" w:cstheme="majorBidi"/>
          <w:sz w:val="16"/>
          <w:szCs w:val="16"/>
        </w:rPr>
      </w:pPr>
    </w:p>
    <w:p w:rsidR="00961EFF" w:rsidRPr="00006381" w:rsidRDefault="00961EFF" w:rsidP="00BC05B4">
      <w:pPr>
        <w:pStyle w:val="EndNoteBibliography"/>
        <w:tabs>
          <w:tab w:val="right" w:pos="426"/>
        </w:tabs>
        <w:spacing w:after="0"/>
        <w:ind w:left="284" w:hanging="284"/>
        <w:jc w:val="both"/>
        <w:rPr>
          <w:rFonts w:asciiTheme="majorBidi" w:hAnsiTheme="majorBidi" w:cstheme="majorBidi"/>
        </w:rPr>
      </w:pPr>
      <w:r w:rsidRPr="00006381">
        <w:rPr>
          <w:rFonts w:asciiTheme="majorBidi" w:hAnsiTheme="majorBidi" w:cstheme="majorBidi"/>
        </w:rPr>
        <w:t>12.</w:t>
      </w:r>
      <w:r w:rsidRPr="00006381">
        <w:rPr>
          <w:rFonts w:asciiTheme="majorBidi" w:hAnsiTheme="majorBidi" w:cstheme="majorBidi"/>
        </w:rPr>
        <w:tab/>
        <w:t>Hendriks B, Simons A, Reinhart M. What are Clinician Scientists Expected to do? The Undefined Space for Professionalizable Work in Translational Biomedicine. Minerva. 2019;57(2):219-37.</w:t>
      </w:r>
    </w:p>
    <w:p w:rsidR="00652817" w:rsidRPr="00006381" w:rsidRDefault="00652817" w:rsidP="00BC05B4">
      <w:pPr>
        <w:pStyle w:val="EndNoteBibliography"/>
        <w:tabs>
          <w:tab w:val="right" w:pos="426"/>
        </w:tabs>
        <w:spacing w:after="0"/>
        <w:ind w:left="284" w:hanging="284"/>
        <w:jc w:val="both"/>
        <w:rPr>
          <w:rFonts w:asciiTheme="majorBidi" w:hAnsiTheme="majorBidi" w:cstheme="majorBidi"/>
          <w:sz w:val="16"/>
          <w:szCs w:val="16"/>
        </w:rPr>
      </w:pPr>
    </w:p>
    <w:p w:rsidR="00961EFF" w:rsidRPr="00006381" w:rsidRDefault="00961EFF" w:rsidP="00BC05B4">
      <w:pPr>
        <w:pStyle w:val="EndNoteBibliography"/>
        <w:tabs>
          <w:tab w:val="right" w:pos="426"/>
        </w:tabs>
        <w:spacing w:after="0"/>
        <w:ind w:left="284" w:hanging="284"/>
        <w:jc w:val="both"/>
        <w:rPr>
          <w:rFonts w:asciiTheme="majorBidi" w:hAnsiTheme="majorBidi" w:cstheme="majorBidi"/>
        </w:rPr>
      </w:pPr>
      <w:r w:rsidRPr="00006381">
        <w:rPr>
          <w:rFonts w:asciiTheme="majorBidi" w:hAnsiTheme="majorBidi" w:cstheme="majorBidi"/>
        </w:rPr>
        <w:t>13.</w:t>
      </w:r>
      <w:r w:rsidRPr="00006381">
        <w:rPr>
          <w:rFonts w:asciiTheme="majorBidi" w:hAnsiTheme="majorBidi" w:cstheme="majorBidi"/>
        </w:rPr>
        <w:tab/>
        <w:t>Ginsburg D. The history and evolution of the ASCI: deja vu all over again. American Society for Clinical Investigation. J Clin Invest. 2002;110(12):S1-4.</w:t>
      </w:r>
    </w:p>
    <w:p w:rsidR="00652817" w:rsidRPr="00006381" w:rsidRDefault="00652817" w:rsidP="00BC05B4">
      <w:pPr>
        <w:pStyle w:val="EndNoteBibliography"/>
        <w:tabs>
          <w:tab w:val="right" w:pos="426"/>
        </w:tabs>
        <w:spacing w:after="0"/>
        <w:ind w:left="284" w:hanging="284"/>
        <w:jc w:val="both"/>
        <w:rPr>
          <w:rFonts w:asciiTheme="majorBidi" w:hAnsiTheme="majorBidi" w:cstheme="majorBidi"/>
          <w:sz w:val="16"/>
          <w:szCs w:val="16"/>
        </w:rPr>
      </w:pPr>
    </w:p>
    <w:p w:rsidR="00961EFF" w:rsidRPr="00006381" w:rsidRDefault="00961EFF" w:rsidP="00BC05B4">
      <w:pPr>
        <w:pStyle w:val="EndNoteBibliography"/>
        <w:tabs>
          <w:tab w:val="right" w:pos="426"/>
        </w:tabs>
        <w:spacing w:after="0"/>
        <w:ind w:left="284" w:hanging="284"/>
        <w:jc w:val="both"/>
        <w:rPr>
          <w:rFonts w:asciiTheme="majorBidi" w:hAnsiTheme="majorBidi" w:cstheme="majorBidi"/>
        </w:rPr>
      </w:pPr>
      <w:r w:rsidRPr="00006381">
        <w:rPr>
          <w:rFonts w:asciiTheme="majorBidi" w:hAnsiTheme="majorBidi" w:cstheme="majorBidi"/>
        </w:rPr>
        <w:t>14.</w:t>
      </w:r>
      <w:r w:rsidRPr="00006381">
        <w:rPr>
          <w:rFonts w:asciiTheme="majorBidi" w:hAnsiTheme="majorBidi" w:cstheme="majorBidi"/>
        </w:rPr>
        <w:tab/>
        <w:t>Pisetsky DS. Gamow, Guppies, and the Search for GOD. In: Schwartz DA, editor. Medicine Science and Dreams: The Making of Physician-Scientists. Dordrecht: Springer Netherlands; 2011. p. 15-32.</w:t>
      </w:r>
    </w:p>
    <w:p w:rsidR="00961EFF" w:rsidRPr="00006381" w:rsidRDefault="00961EFF" w:rsidP="00BC05B4">
      <w:pPr>
        <w:pStyle w:val="EndNoteBibliography"/>
        <w:tabs>
          <w:tab w:val="right" w:pos="426"/>
        </w:tabs>
        <w:spacing w:after="0"/>
        <w:ind w:left="284" w:hanging="284"/>
        <w:jc w:val="both"/>
        <w:rPr>
          <w:rFonts w:asciiTheme="majorBidi" w:hAnsiTheme="majorBidi" w:cstheme="majorBidi"/>
        </w:rPr>
      </w:pPr>
      <w:r w:rsidRPr="00006381">
        <w:rPr>
          <w:rFonts w:asciiTheme="majorBidi" w:hAnsiTheme="majorBidi" w:cstheme="majorBidi"/>
        </w:rPr>
        <w:lastRenderedPageBreak/>
        <w:t>15.</w:t>
      </w:r>
      <w:r w:rsidRPr="00006381">
        <w:rPr>
          <w:rFonts w:asciiTheme="majorBidi" w:hAnsiTheme="majorBidi" w:cstheme="majorBidi"/>
        </w:rPr>
        <w:tab/>
        <w:t>Yang VW. The future of physician-scientists-demise or opportunity? Gastroenterology. 2006;131(3):697-8.</w:t>
      </w:r>
    </w:p>
    <w:p w:rsidR="00652817" w:rsidRPr="00006381" w:rsidRDefault="00652817" w:rsidP="00BC05B4">
      <w:pPr>
        <w:pStyle w:val="EndNoteBibliography"/>
        <w:tabs>
          <w:tab w:val="right" w:pos="426"/>
        </w:tabs>
        <w:spacing w:after="0"/>
        <w:ind w:left="284" w:hanging="284"/>
        <w:jc w:val="both"/>
        <w:rPr>
          <w:rFonts w:asciiTheme="majorBidi" w:hAnsiTheme="majorBidi" w:cstheme="majorBidi"/>
          <w:sz w:val="16"/>
          <w:szCs w:val="16"/>
        </w:rPr>
      </w:pPr>
    </w:p>
    <w:p w:rsidR="00961EFF" w:rsidRPr="00006381" w:rsidRDefault="00961EFF" w:rsidP="00BC05B4">
      <w:pPr>
        <w:pStyle w:val="EndNoteBibliography"/>
        <w:tabs>
          <w:tab w:val="right" w:pos="426"/>
        </w:tabs>
        <w:spacing w:after="0"/>
        <w:ind w:left="284" w:hanging="284"/>
        <w:jc w:val="both"/>
        <w:rPr>
          <w:rFonts w:asciiTheme="majorBidi" w:hAnsiTheme="majorBidi" w:cstheme="majorBidi"/>
        </w:rPr>
      </w:pPr>
      <w:r w:rsidRPr="00006381">
        <w:rPr>
          <w:rFonts w:asciiTheme="majorBidi" w:hAnsiTheme="majorBidi" w:cstheme="majorBidi"/>
        </w:rPr>
        <w:t>16.</w:t>
      </w:r>
      <w:r w:rsidRPr="00006381">
        <w:rPr>
          <w:rFonts w:asciiTheme="majorBidi" w:hAnsiTheme="majorBidi" w:cstheme="majorBidi"/>
        </w:rPr>
        <w:tab/>
        <w:t>Rosen MR. The role of the physician-scientist in our evolving society. Rambam Maimonides medical journal. 2011;2(4):e0063.</w:t>
      </w:r>
    </w:p>
    <w:p w:rsidR="00652817" w:rsidRPr="00006381" w:rsidRDefault="00652817" w:rsidP="00BC05B4">
      <w:pPr>
        <w:pStyle w:val="EndNoteBibliography"/>
        <w:tabs>
          <w:tab w:val="right" w:pos="426"/>
        </w:tabs>
        <w:spacing w:after="0"/>
        <w:ind w:left="284" w:hanging="284"/>
        <w:jc w:val="both"/>
        <w:rPr>
          <w:rFonts w:asciiTheme="majorBidi" w:hAnsiTheme="majorBidi" w:cstheme="majorBidi"/>
          <w:sz w:val="16"/>
          <w:szCs w:val="16"/>
        </w:rPr>
      </w:pPr>
    </w:p>
    <w:p w:rsidR="00961EFF" w:rsidRPr="00006381" w:rsidRDefault="00961EFF" w:rsidP="00BC05B4">
      <w:pPr>
        <w:pStyle w:val="EndNoteBibliography"/>
        <w:tabs>
          <w:tab w:val="right" w:pos="426"/>
        </w:tabs>
        <w:spacing w:after="0"/>
        <w:ind w:left="284" w:hanging="284"/>
        <w:jc w:val="both"/>
        <w:rPr>
          <w:rFonts w:asciiTheme="majorBidi" w:hAnsiTheme="majorBidi" w:cstheme="majorBidi"/>
        </w:rPr>
      </w:pPr>
      <w:r w:rsidRPr="00006381">
        <w:rPr>
          <w:rFonts w:asciiTheme="majorBidi" w:hAnsiTheme="majorBidi" w:cstheme="majorBidi"/>
        </w:rPr>
        <w:t>17.</w:t>
      </w:r>
      <w:r w:rsidRPr="00006381">
        <w:rPr>
          <w:rFonts w:asciiTheme="majorBidi" w:hAnsiTheme="majorBidi" w:cstheme="majorBidi"/>
        </w:rPr>
        <w:tab/>
        <w:t>Schafer AI. Introduction. In: Andrew IS, editor. The Vanishing Physician-Scientist? Ithaca, NY: Cornell University Press; 2011. p. 1-16.</w:t>
      </w:r>
    </w:p>
    <w:p w:rsidR="00652817" w:rsidRPr="00006381" w:rsidRDefault="00652817" w:rsidP="00BC05B4">
      <w:pPr>
        <w:pStyle w:val="EndNoteBibliography"/>
        <w:tabs>
          <w:tab w:val="right" w:pos="426"/>
        </w:tabs>
        <w:spacing w:after="0"/>
        <w:ind w:left="284" w:hanging="284"/>
        <w:jc w:val="both"/>
        <w:rPr>
          <w:rFonts w:asciiTheme="majorBidi" w:hAnsiTheme="majorBidi" w:cstheme="majorBidi"/>
          <w:sz w:val="16"/>
          <w:szCs w:val="16"/>
        </w:rPr>
      </w:pPr>
    </w:p>
    <w:p w:rsidR="00961EFF" w:rsidRPr="00006381" w:rsidRDefault="00961EFF" w:rsidP="00BC05B4">
      <w:pPr>
        <w:pStyle w:val="EndNoteBibliography"/>
        <w:tabs>
          <w:tab w:val="right" w:pos="426"/>
        </w:tabs>
        <w:spacing w:after="0"/>
        <w:ind w:left="284" w:hanging="284"/>
        <w:jc w:val="both"/>
        <w:rPr>
          <w:rFonts w:asciiTheme="majorBidi" w:hAnsiTheme="majorBidi" w:cstheme="majorBidi"/>
        </w:rPr>
      </w:pPr>
      <w:r w:rsidRPr="00006381">
        <w:rPr>
          <w:rFonts w:asciiTheme="majorBidi" w:hAnsiTheme="majorBidi" w:cstheme="majorBidi"/>
        </w:rPr>
        <w:t>18.</w:t>
      </w:r>
      <w:r w:rsidRPr="00006381">
        <w:rPr>
          <w:rFonts w:asciiTheme="majorBidi" w:hAnsiTheme="majorBidi" w:cstheme="majorBidi"/>
        </w:rPr>
        <w:tab/>
        <w:t>Garrison HH, Ley TJ. Physician-scientists in the United States at 2020: Trends and concerns. FASEB journal : official publication of the Federation of American Societies for Experimental Biology. 2022;36(5):e22253.</w:t>
      </w:r>
    </w:p>
    <w:p w:rsidR="00652817" w:rsidRPr="00006381" w:rsidRDefault="00652817" w:rsidP="00BC05B4">
      <w:pPr>
        <w:pStyle w:val="EndNoteBibliography"/>
        <w:tabs>
          <w:tab w:val="right" w:pos="426"/>
        </w:tabs>
        <w:spacing w:after="0"/>
        <w:ind w:left="284" w:hanging="284"/>
        <w:jc w:val="both"/>
        <w:rPr>
          <w:rFonts w:asciiTheme="majorBidi" w:hAnsiTheme="majorBidi" w:cstheme="majorBidi"/>
          <w:sz w:val="16"/>
          <w:szCs w:val="16"/>
        </w:rPr>
      </w:pPr>
    </w:p>
    <w:p w:rsidR="00961EFF" w:rsidRPr="00006381" w:rsidRDefault="00961EFF" w:rsidP="00BC05B4">
      <w:pPr>
        <w:pStyle w:val="EndNoteBibliography"/>
        <w:tabs>
          <w:tab w:val="right" w:pos="426"/>
        </w:tabs>
        <w:spacing w:after="0"/>
        <w:ind w:left="284" w:hanging="284"/>
        <w:jc w:val="both"/>
        <w:rPr>
          <w:rFonts w:asciiTheme="majorBidi" w:hAnsiTheme="majorBidi" w:cstheme="majorBidi"/>
        </w:rPr>
      </w:pPr>
      <w:r w:rsidRPr="00006381">
        <w:rPr>
          <w:rFonts w:asciiTheme="majorBidi" w:hAnsiTheme="majorBidi" w:cstheme="majorBidi"/>
        </w:rPr>
        <w:t>19.</w:t>
      </w:r>
      <w:r w:rsidRPr="00006381">
        <w:rPr>
          <w:rFonts w:asciiTheme="majorBidi" w:hAnsiTheme="majorBidi" w:cstheme="majorBidi"/>
        </w:rPr>
        <w:tab/>
        <w:t>Brown NJ. Developing physician-scientists: a perspective. Transactions of the American Clinical and Climatological Association. 2013;124:218-29.</w:t>
      </w:r>
    </w:p>
    <w:p w:rsidR="00652817" w:rsidRPr="00006381" w:rsidRDefault="00652817" w:rsidP="00BC05B4">
      <w:pPr>
        <w:pStyle w:val="EndNoteBibliography"/>
        <w:tabs>
          <w:tab w:val="right" w:pos="426"/>
        </w:tabs>
        <w:spacing w:after="0"/>
        <w:ind w:left="284" w:hanging="284"/>
        <w:jc w:val="both"/>
        <w:rPr>
          <w:rFonts w:asciiTheme="majorBidi" w:hAnsiTheme="majorBidi" w:cstheme="majorBidi"/>
          <w:sz w:val="16"/>
          <w:szCs w:val="16"/>
        </w:rPr>
      </w:pPr>
    </w:p>
    <w:p w:rsidR="00961EFF" w:rsidRPr="00006381" w:rsidRDefault="00961EFF" w:rsidP="00BC05B4">
      <w:pPr>
        <w:pStyle w:val="EndNoteBibliography"/>
        <w:tabs>
          <w:tab w:val="right" w:pos="426"/>
        </w:tabs>
        <w:spacing w:after="0"/>
        <w:ind w:left="284" w:hanging="284"/>
        <w:jc w:val="both"/>
        <w:rPr>
          <w:rFonts w:asciiTheme="majorBidi" w:hAnsiTheme="majorBidi" w:cstheme="majorBidi"/>
        </w:rPr>
      </w:pPr>
      <w:r w:rsidRPr="00006381">
        <w:rPr>
          <w:rFonts w:asciiTheme="majorBidi" w:hAnsiTheme="majorBidi" w:cstheme="majorBidi"/>
        </w:rPr>
        <w:t>20.</w:t>
      </w:r>
      <w:r w:rsidRPr="00006381">
        <w:rPr>
          <w:rFonts w:asciiTheme="majorBidi" w:hAnsiTheme="majorBidi" w:cstheme="majorBidi"/>
        </w:rPr>
        <w:tab/>
        <w:t>Schwartz DA. Physician-Scientists: The Bridge between Medicine and Science. American Journal of Respiratory and Critical Care Medicine. 2012;185(6):595-6.</w:t>
      </w:r>
    </w:p>
    <w:p w:rsidR="00652817" w:rsidRPr="00006381" w:rsidRDefault="00652817" w:rsidP="00BC05B4">
      <w:pPr>
        <w:pStyle w:val="EndNoteBibliography"/>
        <w:tabs>
          <w:tab w:val="right" w:pos="426"/>
        </w:tabs>
        <w:spacing w:after="0"/>
        <w:ind w:left="284" w:hanging="284"/>
        <w:jc w:val="both"/>
        <w:rPr>
          <w:rFonts w:asciiTheme="majorBidi" w:hAnsiTheme="majorBidi" w:cstheme="majorBidi"/>
          <w:sz w:val="16"/>
          <w:szCs w:val="16"/>
        </w:rPr>
      </w:pPr>
    </w:p>
    <w:p w:rsidR="00961EFF" w:rsidRPr="00006381" w:rsidRDefault="00961EFF" w:rsidP="00BC05B4">
      <w:pPr>
        <w:pStyle w:val="EndNoteBibliography"/>
        <w:tabs>
          <w:tab w:val="right" w:pos="426"/>
        </w:tabs>
        <w:spacing w:after="0"/>
        <w:ind w:left="284" w:hanging="284"/>
        <w:jc w:val="both"/>
        <w:rPr>
          <w:rFonts w:asciiTheme="majorBidi" w:hAnsiTheme="majorBidi" w:cstheme="majorBidi"/>
        </w:rPr>
      </w:pPr>
      <w:r w:rsidRPr="00006381">
        <w:rPr>
          <w:rFonts w:asciiTheme="majorBidi" w:hAnsiTheme="majorBidi" w:cstheme="majorBidi"/>
        </w:rPr>
        <w:t>21.</w:t>
      </w:r>
      <w:r w:rsidRPr="00006381">
        <w:rPr>
          <w:rFonts w:asciiTheme="majorBidi" w:hAnsiTheme="majorBidi" w:cstheme="majorBidi"/>
        </w:rPr>
        <w:tab/>
        <w:t>Salto-Tellez M, Oh VM, Lee EH. How do we encourage clinician scientists in Singapore? Ann Acad Med Singap. 2007;36(11):879-80.</w:t>
      </w:r>
    </w:p>
    <w:p w:rsidR="00652817" w:rsidRPr="00006381" w:rsidRDefault="00652817" w:rsidP="00BC05B4">
      <w:pPr>
        <w:pStyle w:val="EndNoteBibliography"/>
        <w:tabs>
          <w:tab w:val="right" w:pos="426"/>
        </w:tabs>
        <w:spacing w:after="0"/>
        <w:ind w:left="284" w:hanging="284"/>
        <w:jc w:val="both"/>
        <w:rPr>
          <w:rFonts w:asciiTheme="majorBidi" w:hAnsiTheme="majorBidi" w:cstheme="majorBidi"/>
          <w:sz w:val="16"/>
          <w:szCs w:val="16"/>
        </w:rPr>
      </w:pPr>
    </w:p>
    <w:p w:rsidR="00961EFF" w:rsidRPr="00006381" w:rsidRDefault="00961EFF" w:rsidP="00BC05B4">
      <w:pPr>
        <w:pStyle w:val="EndNoteBibliography"/>
        <w:tabs>
          <w:tab w:val="right" w:pos="426"/>
        </w:tabs>
        <w:spacing w:after="0"/>
        <w:ind w:left="284" w:hanging="284"/>
        <w:jc w:val="both"/>
        <w:rPr>
          <w:rFonts w:asciiTheme="majorBidi" w:hAnsiTheme="majorBidi" w:cstheme="majorBidi"/>
        </w:rPr>
      </w:pPr>
      <w:r w:rsidRPr="00006381">
        <w:rPr>
          <w:rFonts w:asciiTheme="majorBidi" w:hAnsiTheme="majorBidi" w:cstheme="majorBidi"/>
        </w:rPr>
        <w:t>22.</w:t>
      </w:r>
      <w:r w:rsidRPr="00006381">
        <w:rPr>
          <w:rFonts w:asciiTheme="majorBidi" w:hAnsiTheme="majorBidi" w:cstheme="majorBidi"/>
        </w:rPr>
        <w:tab/>
        <w:t>Wyngaarden JB. The Clinical Investigator as an Endangered Species. New England Journal of Medicine. 1979;301(23):1254-9.</w:t>
      </w:r>
    </w:p>
    <w:p w:rsidR="00652817" w:rsidRPr="00006381" w:rsidRDefault="00652817" w:rsidP="00BC05B4">
      <w:pPr>
        <w:pStyle w:val="EndNoteBibliography"/>
        <w:tabs>
          <w:tab w:val="right" w:pos="426"/>
        </w:tabs>
        <w:spacing w:after="0"/>
        <w:ind w:left="284" w:hanging="284"/>
        <w:jc w:val="both"/>
        <w:rPr>
          <w:rFonts w:asciiTheme="majorBidi" w:hAnsiTheme="majorBidi" w:cstheme="majorBidi"/>
          <w:sz w:val="16"/>
          <w:szCs w:val="16"/>
        </w:rPr>
      </w:pPr>
    </w:p>
    <w:p w:rsidR="00961EFF" w:rsidRPr="00006381" w:rsidRDefault="00961EFF" w:rsidP="00BC05B4">
      <w:pPr>
        <w:pStyle w:val="EndNoteBibliography"/>
        <w:tabs>
          <w:tab w:val="right" w:pos="426"/>
        </w:tabs>
        <w:spacing w:after="0"/>
        <w:ind w:left="284" w:hanging="284"/>
        <w:jc w:val="both"/>
        <w:rPr>
          <w:rFonts w:asciiTheme="majorBidi" w:hAnsiTheme="majorBidi" w:cstheme="majorBidi"/>
        </w:rPr>
      </w:pPr>
      <w:r w:rsidRPr="00006381">
        <w:rPr>
          <w:rFonts w:asciiTheme="majorBidi" w:hAnsiTheme="majorBidi" w:cstheme="majorBidi"/>
        </w:rPr>
        <w:t>23.</w:t>
      </w:r>
      <w:r w:rsidRPr="00006381">
        <w:rPr>
          <w:rFonts w:asciiTheme="majorBidi" w:hAnsiTheme="majorBidi" w:cstheme="majorBidi"/>
        </w:rPr>
        <w:tab/>
        <w:t>Goldstein JL. On the origin and prevention of PAIDS (Paralyzed Academic Investigator's Disease Syndrome). J Clin Invest. 1986;78(3):848-54.</w:t>
      </w:r>
    </w:p>
    <w:p w:rsidR="00652817" w:rsidRPr="00006381" w:rsidRDefault="00652817" w:rsidP="00BC05B4">
      <w:pPr>
        <w:pStyle w:val="EndNoteBibliography"/>
        <w:tabs>
          <w:tab w:val="right" w:pos="426"/>
        </w:tabs>
        <w:spacing w:after="0"/>
        <w:ind w:left="284" w:hanging="284"/>
        <w:jc w:val="both"/>
        <w:rPr>
          <w:rFonts w:asciiTheme="majorBidi" w:hAnsiTheme="majorBidi" w:cstheme="majorBidi"/>
          <w:sz w:val="16"/>
          <w:szCs w:val="16"/>
        </w:rPr>
      </w:pPr>
    </w:p>
    <w:p w:rsidR="00961EFF" w:rsidRPr="00006381" w:rsidRDefault="00961EFF" w:rsidP="00BC05B4">
      <w:pPr>
        <w:pStyle w:val="EndNoteBibliography"/>
        <w:tabs>
          <w:tab w:val="right" w:pos="426"/>
        </w:tabs>
        <w:spacing w:after="0"/>
        <w:ind w:left="284" w:hanging="284"/>
        <w:jc w:val="both"/>
        <w:rPr>
          <w:rFonts w:asciiTheme="majorBidi" w:hAnsiTheme="majorBidi" w:cstheme="majorBidi"/>
        </w:rPr>
      </w:pPr>
      <w:r w:rsidRPr="00006381">
        <w:rPr>
          <w:rFonts w:asciiTheme="majorBidi" w:hAnsiTheme="majorBidi" w:cstheme="majorBidi"/>
        </w:rPr>
        <w:t>24.</w:t>
      </w:r>
      <w:r w:rsidRPr="00006381">
        <w:rPr>
          <w:rFonts w:asciiTheme="majorBidi" w:hAnsiTheme="majorBidi" w:cstheme="majorBidi"/>
        </w:rPr>
        <w:tab/>
        <w:t>Luz PLD, Laurindo FRM. Translational Medicine and Implementation Science: How to Transform What We Know Into What We Do. Arq Bras Cardiol. 2022;119(2):342-5.</w:t>
      </w:r>
    </w:p>
    <w:p w:rsidR="00652817" w:rsidRPr="00006381" w:rsidRDefault="00652817" w:rsidP="00BC05B4">
      <w:pPr>
        <w:pStyle w:val="EndNoteBibliography"/>
        <w:tabs>
          <w:tab w:val="right" w:pos="426"/>
        </w:tabs>
        <w:spacing w:after="0"/>
        <w:ind w:left="284" w:hanging="284"/>
        <w:jc w:val="both"/>
        <w:rPr>
          <w:rFonts w:asciiTheme="majorBidi" w:hAnsiTheme="majorBidi" w:cstheme="majorBidi"/>
          <w:sz w:val="16"/>
          <w:szCs w:val="16"/>
        </w:rPr>
      </w:pPr>
    </w:p>
    <w:p w:rsidR="00961EFF" w:rsidRPr="00006381" w:rsidRDefault="00961EFF" w:rsidP="00BC05B4">
      <w:pPr>
        <w:pStyle w:val="EndNoteBibliography"/>
        <w:tabs>
          <w:tab w:val="right" w:pos="426"/>
        </w:tabs>
        <w:spacing w:after="0"/>
        <w:ind w:left="284" w:hanging="284"/>
        <w:jc w:val="both"/>
        <w:rPr>
          <w:rFonts w:asciiTheme="majorBidi" w:hAnsiTheme="majorBidi" w:cstheme="majorBidi"/>
        </w:rPr>
      </w:pPr>
      <w:r w:rsidRPr="00006381">
        <w:rPr>
          <w:rFonts w:asciiTheme="majorBidi" w:hAnsiTheme="majorBidi" w:cstheme="majorBidi"/>
        </w:rPr>
        <w:t>25.</w:t>
      </w:r>
      <w:r w:rsidRPr="00006381">
        <w:rPr>
          <w:rFonts w:asciiTheme="majorBidi" w:hAnsiTheme="majorBidi" w:cstheme="majorBidi"/>
        </w:rPr>
        <w:tab/>
        <w:t>Lindahl S, Marincola F. translational medicine. Encyclopedia Britannica2023.</w:t>
      </w:r>
    </w:p>
    <w:p w:rsidR="00652817" w:rsidRPr="00006381" w:rsidRDefault="00652817" w:rsidP="00BC05B4">
      <w:pPr>
        <w:pStyle w:val="EndNoteBibliography"/>
        <w:tabs>
          <w:tab w:val="right" w:pos="426"/>
        </w:tabs>
        <w:spacing w:after="0"/>
        <w:ind w:left="284" w:hanging="284"/>
        <w:jc w:val="both"/>
        <w:rPr>
          <w:rFonts w:asciiTheme="majorBidi" w:hAnsiTheme="majorBidi" w:cstheme="majorBidi"/>
          <w:sz w:val="16"/>
          <w:szCs w:val="16"/>
        </w:rPr>
      </w:pPr>
    </w:p>
    <w:p w:rsidR="00961EFF" w:rsidRPr="00006381" w:rsidRDefault="00961EFF" w:rsidP="00BC05B4">
      <w:pPr>
        <w:pStyle w:val="EndNoteBibliography"/>
        <w:tabs>
          <w:tab w:val="right" w:pos="426"/>
        </w:tabs>
        <w:spacing w:after="0"/>
        <w:ind w:left="284" w:hanging="284"/>
        <w:jc w:val="both"/>
        <w:rPr>
          <w:rFonts w:asciiTheme="majorBidi" w:hAnsiTheme="majorBidi" w:cstheme="majorBidi"/>
        </w:rPr>
      </w:pPr>
      <w:r w:rsidRPr="00006381">
        <w:rPr>
          <w:rFonts w:asciiTheme="majorBidi" w:hAnsiTheme="majorBidi" w:cstheme="majorBidi"/>
        </w:rPr>
        <w:t>26.</w:t>
      </w:r>
      <w:r w:rsidRPr="00006381">
        <w:rPr>
          <w:rFonts w:asciiTheme="majorBidi" w:hAnsiTheme="majorBidi" w:cstheme="majorBidi"/>
        </w:rPr>
        <w:tab/>
        <w:t>Archer SL. The making of a physician-scientist--the process has a pattern: lessons from the lives of Nobel laureates in medicine and physiology. Eur Heart J. 2007;28(4):510-4.</w:t>
      </w:r>
    </w:p>
    <w:p w:rsidR="00652817" w:rsidRPr="00006381" w:rsidRDefault="00652817" w:rsidP="00BC05B4">
      <w:pPr>
        <w:pStyle w:val="EndNoteBibliography"/>
        <w:tabs>
          <w:tab w:val="right" w:pos="426"/>
        </w:tabs>
        <w:spacing w:after="0"/>
        <w:ind w:left="284" w:hanging="284"/>
        <w:jc w:val="both"/>
        <w:rPr>
          <w:rFonts w:asciiTheme="majorBidi" w:hAnsiTheme="majorBidi" w:cstheme="majorBidi"/>
          <w:sz w:val="16"/>
          <w:szCs w:val="16"/>
        </w:rPr>
      </w:pPr>
    </w:p>
    <w:p w:rsidR="00961EFF" w:rsidRPr="00006381" w:rsidRDefault="00961EFF" w:rsidP="00BC05B4">
      <w:pPr>
        <w:pStyle w:val="EndNoteBibliography"/>
        <w:tabs>
          <w:tab w:val="right" w:pos="426"/>
        </w:tabs>
        <w:spacing w:after="0"/>
        <w:ind w:left="284" w:hanging="284"/>
        <w:jc w:val="both"/>
        <w:rPr>
          <w:rFonts w:asciiTheme="majorBidi" w:hAnsiTheme="majorBidi" w:cstheme="majorBidi"/>
        </w:rPr>
      </w:pPr>
      <w:r w:rsidRPr="00006381">
        <w:rPr>
          <w:rFonts w:asciiTheme="majorBidi" w:hAnsiTheme="majorBidi" w:cstheme="majorBidi"/>
        </w:rPr>
        <w:t>27.</w:t>
      </w:r>
      <w:r w:rsidRPr="00006381">
        <w:rPr>
          <w:rFonts w:asciiTheme="majorBidi" w:hAnsiTheme="majorBidi" w:cstheme="majorBidi"/>
        </w:rPr>
        <w:tab/>
        <w:t xml:space="preserve">Wong TY. How to bridge the "valley of death" between a research discovery and clinical </w:t>
      </w:r>
      <w:r w:rsidRPr="00006381">
        <w:rPr>
          <w:rFonts w:asciiTheme="majorBidi" w:hAnsiTheme="majorBidi" w:cstheme="majorBidi"/>
        </w:rPr>
        <w:lastRenderedPageBreak/>
        <w:t>application? Ann Acad Med Singap. 2014;43(8):422-4.</w:t>
      </w:r>
    </w:p>
    <w:p w:rsidR="00652817" w:rsidRPr="00006381" w:rsidRDefault="00652817" w:rsidP="00BC05B4">
      <w:pPr>
        <w:pStyle w:val="EndNoteBibliography"/>
        <w:tabs>
          <w:tab w:val="right" w:pos="426"/>
        </w:tabs>
        <w:spacing w:after="0"/>
        <w:ind w:left="284" w:hanging="284"/>
        <w:jc w:val="both"/>
        <w:rPr>
          <w:rFonts w:asciiTheme="majorBidi" w:hAnsiTheme="majorBidi" w:cstheme="majorBidi"/>
          <w:sz w:val="16"/>
          <w:szCs w:val="16"/>
        </w:rPr>
      </w:pPr>
    </w:p>
    <w:p w:rsidR="00961EFF" w:rsidRPr="00006381" w:rsidRDefault="00961EFF" w:rsidP="00BC05B4">
      <w:pPr>
        <w:pStyle w:val="EndNoteBibliography"/>
        <w:tabs>
          <w:tab w:val="right" w:pos="426"/>
        </w:tabs>
        <w:spacing w:after="0"/>
        <w:ind w:left="284" w:hanging="284"/>
        <w:jc w:val="both"/>
        <w:rPr>
          <w:rFonts w:asciiTheme="majorBidi" w:hAnsiTheme="majorBidi" w:cstheme="majorBidi"/>
        </w:rPr>
      </w:pPr>
      <w:r w:rsidRPr="00006381">
        <w:rPr>
          <w:rFonts w:asciiTheme="majorBidi" w:hAnsiTheme="majorBidi" w:cstheme="majorBidi"/>
        </w:rPr>
        <w:t>28.</w:t>
      </w:r>
      <w:r w:rsidRPr="00006381">
        <w:rPr>
          <w:rFonts w:asciiTheme="majorBidi" w:hAnsiTheme="majorBidi" w:cstheme="majorBidi"/>
        </w:rPr>
        <w:tab/>
        <w:t>Alving B, Dai K, Chan SHH. The What and Why of Translational Medicine. In: Alving B, Dai K, Chan SHH, editors. Translational Medicine - What, Why and How: An International Perspective. 3: S.Karger AG; 2012. p. 0.</w:t>
      </w:r>
    </w:p>
    <w:p w:rsidR="00652817" w:rsidRPr="00006381" w:rsidRDefault="00652817" w:rsidP="00BC05B4">
      <w:pPr>
        <w:pStyle w:val="EndNoteBibliography"/>
        <w:tabs>
          <w:tab w:val="right" w:pos="426"/>
        </w:tabs>
        <w:spacing w:after="0"/>
        <w:ind w:left="284" w:hanging="284"/>
        <w:jc w:val="both"/>
        <w:rPr>
          <w:rFonts w:asciiTheme="majorBidi" w:hAnsiTheme="majorBidi" w:cstheme="majorBidi"/>
          <w:sz w:val="16"/>
          <w:szCs w:val="16"/>
        </w:rPr>
      </w:pPr>
    </w:p>
    <w:p w:rsidR="00961EFF" w:rsidRPr="00006381" w:rsidRDefault="00961EFF" w:rsidP="00BC05B4">
      <w:pPr>
        <w:pStyle w:val="EndNoteBibliography"/>
        <w:tabs>
          <w:tab w:val="right" w:pos="426"/>
        </w:tabs>
        <w:spacing w:after="0"/>
        <w:ind w:left="284" w:hanging="284"/>
        <w:jc w:val="both"/>
        <w:rPr>
          <w:rFonts w:asciiTheme="majorBidi" w:hAnsiTheme="majorBidi" w:cstheme="majorBidi"/>
        </w:rPr>
      </w:pPr>
      <w:r w:rsidRPr="00006381">
        <w:rPr>
          <w:rFonts w:asciiTheme="majorBidi" w:hAnsiTheme="majorBidi" w:cstheme="majorBidi"/>
        </w:rPr>
        <w:t>29.</w:t>
      </w:r>
      <w:r w:rsidRPr="00006381">
        <w:rPr>
          <w:rFonts w:asciiTheme="majorBidi" w:hAnsiTheme="majorBidi" w:cstheme="majorBidi"/>
        </w:rPr>
        <w:tab/>
        <w:t>Myles Akabas, Lawrence Brass, Tartakovsky I. National MD-PhD Program Outcomes Study. Association of American Medical Colleges; 2018.</w:t>
      </w:r>
    </w:p>
    <w:p w:rsidR="00CB2CD7" w:rsidRPr="00006381" w:rsidRDefault="00CB2CD7" w:rsidP="00BC05B4">
      <w:pPr>
        <w:pStyle w:val="EndNoteBibliography"/>
        <w:tabs>
          <w:tab w:val="right" w:pos="426"/>
        </w:tabs>
        <w:spacing w:after="0"/>
        <w:ind w:left="284" w:hanging="284"/>
        <w:jc w:val="both"/>
        <w:rPr>
          <w:rFonts w:asciiTheme="majorBidi" w:hAnsiTheme="majorBidi" w:cstheme="majorBidi"/>
          <w:sz w:val="16"/>
          <w:szCs w:val="16"/>
        </w:rPr>
      </w:pPr>
    </w:p>
    <w:p w:rsidR="00961EFF" w:rsidRPr="00006381" w:rsidRDefault="00961EFF" w:rsidP="00BC05B4">
      <w:pPr>
        <w:pStyle w:val="EndNoteBibliography"/>
        <w:tabs>
          <w:tab w:val="right" w:pos="426"/>
        </w:tabs>
        <w:spacing w:after="0"/>
        <w:ind w:left="284" w:hanging="284"/>
        <w:jc w:val="both"/>
        <w:rPr>
          <w:rFonts w:asciiTheme="majorBidi" w:hAnsiTheme="majorBidi" w:cstheme="majorBidi"/>
        </w:rPr>
      </w:pPr>
      <w:r w:rsidRPr="00006381">
        <w:rPr>
          <w:rFonts w:asciiTheme="majorBidi" w:hAnsiTheme="majorBidi" w:cstheme="majorBidi"/>
        </w:rPr>
        <w:t>30.</w:t>
      </w:r>
      <w:r w:rsidRPr="00006381">
        <w:rPr>
          <w:rFonts w:asciiTheme="majorBidi" w:hAnsiTheme="majorBidi" w:cstheme="majorBidi"/>
        </w:rPr>
        <w:tab/>
        <w:t xml:space="preserve">Marshall IJ, L'Esperance V, Marshall R, Thomas J, Noel-Storr A, Soboczenski F, et al. State of the </w:t>
      </w:r>
      <w:r w:rsidRPr="00006381">
        <w:rPr>
          <w:rFonts w:asciiTheme="majorBidi" w:hAnsiTheme="majorBidi" w:cstheme="majorBidi"/>
        </w:rPr>
        <w:lastRenderedPageBreak/>
        <w:t>evidence: a survey of global disparities in clinical trials. BMJ global health. 2021;6(1).</w:t>
      </w:r>
    </w:p>
    <w:p w:rsidR="00652817" w:rsidRPr="00006381" w:rsidRDefault="00652817" w:rsidP="00BC05B4">
      <w:pPr>
        <w:pStyle w:val="EndNoteBibliography"/>
        <w:tabs>
          <w:tab w:val="right" w:pos="426"/>
        </w:tabs>
        <w:spacing w:after="0"/>
        <w:ind w:left="284" w:hanging="284"/>
        <w:jc w:val="both"/>
        <w:rPr>
          <w:rFonts w:asciiTheme="majorBidi" w:hAnsiTheme="majorBidi" w:cstheme="majorBidi"/>
          <w:sz w:val="16"/>
          <w:szCs w:val="16"/>
        </w:rPr>
      </w:pPr>
    </w:p>
    <w:p w:rsidR="00652817" w:rsidRPr="00006381" w:rsidRDefault="00961EFF" w:rsidP="00652817">
      <w:pPr>
        <w:pStyle w:val="EndNoteBibliography"/>
        <w:tabs>
          <w:tab w:val="right" w:pos="426"/>
        </w:tabs>
        <w:spacing w:after="0"/>
        <w:ind w:left="284" w:hanging="284"/>
        <w:jc w:val="both"/>
        <w:rPr>
          <w:rFonts w:asciiTheme="majorBidi" w:hAnsiTheme="majorBidi" w:cstheme="majorBidi"/>
        </w:rPr>
      </w:pPr>
      <w:r w:rsidRPr="00006381">
        <w:rPr>
          <w:rFonts w:asciiTheme="majorBidi" w:hAnsiTheme="majorBidi" w:cstheme="majorBidi"/>
        </w:rPr>
        <w:t>31.</w:t>
      </w:r>
      <w:r w:rsidRPr="00006381">
        <w:rPr>
          <w:rFonts w:asciiTheme="majorBidi" w:hAnsiTheme="majorBidi" w:cstheme="majorBidi"/>
        </w:rPr>
        <w:tab/>
        <w:t>Roberts SF, Fischhoff MA, Sakowski SA, Feldman EL. Perspective: Transforming science into medicine: how clinician-scientists can build bridges across research's "valley of death". Academic medicine : journal of the Association of American Medical Colleges. 2012;87(3):266-70.</w:t>
      </w:r>
      <w:r w:rsidR="00652817" w:rsidRPr="00006381">
        <w:rPr>
          <w:rFonts w:asciiTheme="majorBidi" w:hAnsiTheme="majorBidi" w:cstheme="majorBidi"/>
        </w:rPr>
        <w:t xml:space="preserve"> </w:t>
      </w:r>
    </w:p>
    <w:p w:rsidR="00652817" w:rsidRPr="00006381" w:rsidRDefault="00652817" w:rsidP="00BC05B4">
      <w:pPr>
        <w:pStyle w:val="EndNoteBibliography"/>
        <w:tabs>
          <w:tab w:val="right" w:pos="426"/>
        </w:tabs>
        <w:spacing w:after="0"/>
        <w:ind w:left="284" w:hanging="284"/>
        <w:jc w:val="both"/>
        <w:rPr>
          <w:rFonts w:asciiTheme="majorBidi" w:hAnsiTheme="majorBidi" w:cstheme="majorBidi"/>
        </w:rPr>
      </w:pPr>
    </w:p>
    <w:p w:rsidR="00652817" w:rsidRPr="00006381" w:rsidRDefault="00652817" w:rsidP="00BC05B4">
      <w:pPr>
        <w:pStyle w:val="EndNoteBibliography"/>
        <w:tabs>
          <w:tab w:val="right" w:pos="426"/>
        </w:tabs>
        <w:spacing w:after="0"/>
        <w:ind w:left="284" w:hanging="284"/>
        <w:jc w:val="both"/>
        <w:rPr>
          <w:rFonts w:asciiTheme="majorBidi" w:hAnsiTheme="majorBidi" w:cstheme="majorBidi"/>
        </w:rPr>
      </w:pPr>
    </w:p>
    <w:p w:rsidR="00652817" w:rsidRPr="00006381" w:rsidRDefault="00652817" w:rsidP="00BC05B4">
      <w:pPr>
        <w:pStyle w:val="EndNoteBibliography"/>
        <w:tabs>
          <w:tab w:val="right" w:pos="426"/>
        </w:tabs>
        <w:spacing w:after="0"/>
        <w:ind w:left="284" w:hanging="284"/>
        <w:jc w:val="both"/>
        <w:rPr>
          <w:rFonts w:asciiTheme="majorBidi" w:hAnsiTheme="majorBidi" w:cstheme="majorBidi"/>
        </w:rPr>
      </w:pPr>
    </w:p>
    <w:p w:rsidR="00652817" w:rsidRPr="00006381" w:rsidRDefault="00652817" w:rsidP="00BC05B4">
      <w:pPr>
        <w:pStyle w:val="EndNoteBibliography"/>
        <w:tabs>
          <w:tab w:val="right" w:pos="426"/>
        </w:tabs>
        <w:spacing w:after="0"/>
        <w:ind w:left="284" w:hanging="284"/>
        <w:jc w:val="both"/>
        <w:rPr>
          <w:rFonts w:asciiTheme="majorBidi" w:hAnsiTheme="majorBidi" w:cstheme="majorBidi"/>
        </w:rPr>
      </w:pPr>
    </w:p>
    <w:p w:rsidR="00746DCD" w:rsidRPr="00006381" w:rsidRDefault="009A722A" w:rsidP="00BC05B4">
      <w:pPr>
        <w:pStyle w:val="EndNoteBibliography"/>
        <w:tabs>
          <w:tab w:val="right" w:pos="284"/>
        </w:tabs>
        <w:spacing w:after="0"/>
        <w:ind w:left="284" w:hanging="284"/>
        <w:jc w:val="both"/>
        <w:rPr>
          <w:rFonts w:asciiTheme="majorBidi" w:hAnsiTheme="majorBidi" w:cstheme="majorBidi"/>
        </w:rPr>
        <w:sectPr w:rsidR="00746DCD" w:rsidRPr="00006381" w:rsidSect="008E4E53">
          <w:type w:val="continuous"/>
          <w:pgSz w:w="12240" w:h="15840"/>
          <w:pgMar w:top="720" w:right="720" w:bottom="720" w:left="720" w:header="709" w:footer="709" w:gutter="0"/>
          <w:cols w:num="2" w:space="709"/>
          <w:titlePg/>
          <w:docGrid w:linePitch="360"/>
        </w:sectPr>
      </w:pPr>
      <w:r w:rsidRPr="00006381">
        <w:rPr>
          <w:rFonts w:asciiTheme="majorBidi" w:hAnsiTheme="majorBidi" w:cstheme="majorBidi"/>
        </w:rPr>
        <w:fldChar w:fldCharType="end"/>
      </w:r>
    </w:p>
    <w:p w:rsidR="00516F81" w:rsidRPr="00006381" w:rsidRDefault="00516F81" w:rsidP="00652817">
      <w:pPr>
        <w:tabs>
          <w:tab w:val="left" w:pos="13282"/>
        </w:tabs>
      </w:pPr>
    </w:p>
    <w:sectPr w:rsidR="00516F81" w:rsidRPr="00006381" w:rsidSect="008E4E53">
      <w:type w:val="continuous"/>
      <w:pgSz w:w="12240" w:h="15840"/>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4EA" w:rsidRDefault="00CE64EA" w:rsidP="00816C54">
      <w:pPr>
        <w:spacing w:after="0" w:line="240" w:lineRule="auto"/>
      </w:pPr>
      <w:r>
        <w:separator/>
      </w:r>
    </w:p>
  </w:endnote>
  <w:endnote w:type="continuationSeparator" w:id="0">
    <w:p w:rsidR="00CE64EA" w:rsidRDefault="00CE64EA" w:rsidP="00816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tr-fon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AA6" w:rsidRDefault="00BF6AA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127721"/>
      <w:docPartObj>
        <w:docPartGallery w:val="Page Numbers (Bottom of Page)"/>
        <w:docPartUnique/>
      </w:docPartObj>
    </w:sdtPr>
    <w:sdtEndPr/>
    <w:sdtContent>
      <w:p w:rsidR="00BF6AA6" w:rsidRDefault="00BF6AA6">
        <w:pPr>
          <w:pStyle w:val="a7"/>
        </w:pPr>
        <w:r w:rsidRPr="00BF6AA6">
          <w:rPr>
            <w:sz w:val="18"/>
            <w:szCs w:val="18"/>
          </w:rPr>
          <w:fldChar w:fldCharType="begin"/>
        </w:r>
        <w:r w:rsidRPr="00BF6AA6">
          <w:rPr>
            <w:sz w:val="18"/>
            <w:szCs w:val="18"/>
          </w:rPr>
          <w:instrText>PAGE   \* MERGEFORMAT</w:instrText>
        </w:r>
        <w:r w:rsidRPr="00BF6AA6">
          <w:rPr>
            <w:sz w:val="18"/>
            <w:szCs w:val="18"/>
          </w:rPr>
          <w:fldChar w:fldCharType="separate"/>
        </w:r>
        <w:r w:rsidR="00A15107" w:rsidRPr="00A15107">
          <w:rPr>
            <w:rFonts w:cs="Calibri"/>
            <w:noProof/>
            <w:sz w:val="18"/>
            <w:szCs w:val="18"/>
            <w:lang w:val="ar-SA"/>
          </w:rPr>
          <w:t>46</w:t>
        </w:r>
        <w:r w:rsidRPr="00BF6AA6">
          <w:rPr>
            <w:sz w:val="18"/>
            <w:szCs w:val="18"/>
          </w:rPr>
          <w:fldChar w:fldCharType="end"/>
        </w:r>
      </w:p>
    </w:sdtContent>
  </w:sdt>
  <w:p w:rsidR="00BF6AA6" w:rsidRDefault="00BF6AA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8172522"/>
      <w:docPartObj>
        <w:docPartGallery w:val="Page Numbers (Bottom of Page)"/>
        <w:docPartUnique/>
      </w:docPartObj>
    </w:sdtPr>
    <w:sdtEndPr>
      <w:rPr>
        <w:sz w:val="18"/>
        <w:szCs w:val="18"/>
      </w:rPr>
    </w:sdtEndPr>
    <w:sdtContent>
      <w:p w:rsidR="00BF6AA6" w:rsidRPr="00BF6AA6" w:rsidRDefault="00BF6AA6">
        <w:pPr>
          <w:pStyle w:val="a7"/>
          <w:rPr>
            <w:sz w:val="18"/>
            <w:szCs w:val="18"/>
          </w:rPr>
        </w:pPr>
        <w:r w:rsidRPr="00BF6AA6">
          <w:rPr>
            <w:sz w:val="18"/>
            <w:szCs w:val="18"/>
          </w:rPr>
          <w:fldChar w:fldCharType="begin"/>
        </w:r>
        <w:r w:rsidRPr="00BF6AA6">
          <w:rPr>
            <w:sz w:val="18"/>
            <w:szCs w:val="18"/>
          </w:rPr>
          <w:instrText>PAGE   \* MERGEFORMAT</w:instrText>
        </w:r>
        <w:r w:rsidRPr="00BF6AA6">
          <w:rPr>
            <w:sz w:val="18"/>
            <w:szCs w:val="18"/>
          </w:rPr>
          <w:fldChar w:fldCharType="separate"/>
        </w:r>
        <w:r w:rsidR="00A15107" w:rsidRPr="00A15107">
          <w:rPr>
            <w:rFonts w:cs="Calibri"/>
            <w:noProof/>
            <w:sz w:val="18"/>
            <w:szCs w:val="18"/>
            <w:lang w:val="ar-SA"/>
          </w:rPr>
          <w:t>41</w:t>
        </w:r>
        <w:r w:rsidRPr="00BF6AA6">
          <w:rPr>
            <w:sz w:val="18"/>
            <w:szCs w:val="18"/>
          </w:rPr>
          <w:fldChar w:fldCharType="end"/>
        </w:r>
      </w:p>
    </w:sdtContent>
  </w:sdt>
  <w:p w:rsidR="00BF6AA6" w:rsidRDefault="00BF6AA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4EA" w:rsidRDefault="00CE64EA" w:rsidP="00816C54">
      <w:pPr>
        <w:spacing w:after="0" w:line="240" w:lineRule="auto"/>
      </w:pPr>
      <w:r>
        <w:separator/>
      </w:r>
    </w:p>
  </w:footnote>
  <w:footnote w:type="continuationSeparator" w:id="0">
    <w:p w:rsidR="00CE64EA" w:rsidRDefault="00CE64EA" w:rsidP="00816C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AA6" w:rsidRDefault="00BF6AA6">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5B4" w:rsidRPr="00725D36" w:rsidRDefault="00BC05B4" w:rsidP="002C0F20">
    <w:pPr>
      <w:tabs>
        <w:tab w:val="left" w:pos="7815"/>
      </w:tabs>
      <w:spacing w:after="0" w:line="276" w:lineRule="auto"/>
      <w:jc w:val="center"/>
      <w:rPr>
        <w:rFonts w:ascii="Times New Roman" w:eastAsia="Calibri" w:hAnsi="Times New Roman" w:cs="Times New Roman"/>
        <w:b/>
        <w:bCs/>
        <w:sz w:val="36"/>
        <w:szCs w:val="36"/>
      </w:rPr>
    </w:pPr>
    <w:r w:rsidRPr="00725D36">
      <w:rPr>
        <w:rFonts w:ascii="Times New Roman" w:eastAsia="Times New Roman" w:hAnsi="Times New Roman" w:cs="Times New Roman"/>
        <w:b/>
        <w:bCs/>
        <w:color w:val="000000"/>
        <w:sz w:val="18"/>
        <w:szCs w:val="18"/>
        <w:lang w:bidi="hi-IN"/>
      </w:rPr>
      <w:t xml:space="preserve">SOHAG MEDICAL JOURNAL                            </w:t>
    </w:r>
    <w:r w:rsidR="002C0F20" w:rsidRPr="002C0F20">
      <w:rPr>
        <w:rFonts w:ascii="Times New Roman" w:eastAsia="Times New Roman" w:hAnsi="Times New Roman" w:cs="Times New Roman"/>
        <w:b/>
        <w:bCs/>
        <w:color w:val="000000"/>
        <w:sz w:val="18"/>
        <w:szCs w:val="18"/>
        <w:lang w:bidi="hi-IN"/>
      </w:rPr>
      <w:t>The Central Role of the Physician-Scientist in Translational Medicine</w:t>
    </w:r>
  </w:p>
  <w:p w:rsidR="00BC05B4" w:rsidRPr="00725D36" w:rsidRDefault="00BC05B4" w:rsidP="002C0F20">
    <w:pPr>
      <w:pBdr>
        <w:bottom w:val="double" w:sz="6" w:space="1" w:color="auto"/>
      </w:pBdr>
      <w:shd w:val="clear" w:color="auto" w:fill="FFFFFF"/>
      <w:tabs>
        <w:tab w:val="left" w:pos="9581"/>
      </w:tabs>
      <w:spacing w:after="0" w:line="240" w:lineRule="auto"/>
      <w:jc w:val="both"/>
      <w:rPr>
        <w:rFonts w:ascii="Calibri" w:eastAsia="Times New Roman" w:hAnsi="Calibri" w:cs="Arial"/>
        <w:sz w:val="10"/>
        <w:szCs w:val="10"/>
        <w:lang w:bidi="ar-EG"/>
      </w:rPr>
    </w:pPr>
    <w:r w:rsidRPr="00725D36">
      <w:rPr>
        <w:rFonts w:ascii="Times New Roman" w:eastAsia="Times New Roman" w:hAnsi="Times New Roman" w:cs="Times New Roman"/>
        <w:b/>
        <w:bCs/>
        <w:sz w:val="18"/>
        <w:szCs w:val="18"/>
        <w:lang w:bidi="hi-IN"/>
      </w:rPr>
      <w:t xml:space="preserve">   </w:t>
    </w:r>
    <w:r w:rsidR="002C0F20">
      <w:rPr>
        <w:rFonts w:ascii="Times New Roman" w:eastAsia="Times New Roman" w:hAnsi="Times New Roman" w:cs="Times New Roman"/>
        <w:b/>
        <w:bCs/>
        <w:sz w:val="18"/>
        <w:szCs w:val="18"/>
        <w:lang w:bidi="hi-IN"/>
      </w:rPr>
      <w:t xml:space="preserve">                 </w:t>
    </w:r>
    <w:r>
      <w:rPr>
        <w:rFonts w:ascii="Times New Roman" w:eastAsia="Times New Roman" w:hAnsi="Times New Roman" w:cs="Times New Roman"/>
        <w:b/>
        <w:bCs/>
        <w:sz w:val="18"/>
        <w:szCs w:val="18"/>
        <w:lang w:bidi="hi-IN"/>
      </w:rPr>
      <w:t xml:space="preserve"> </w:t>
    </w:r>
    <w:r w:rsidRPr="00725D36">
      <w:rPr>
        <w:rFonts w:ascii="Times New Roman" w:eastAsia="Times New Roman" w:hAnsi="Times New Roman" w:cs="Times New Roman"/>
        <w:b/>
        <w:bCs/>
        <w:sz w:val="18"/>
        <w:szCs w:val="18"/>
        <w:lang w:bidi="hi-IN"/>
      </w:rPr>
      <w:t xml:space="preserve">  </w:t>
    </w:r>
    <w:r w:rsidRPr="007C0A68">
      <w:rPr>
        <w:rFonts w:ascii="Times New Roman" w:eastAsia="Times New Roman" w:hAnsi="Times New Roman" w:cs="Times New Roman"/>
        <w:b/>
        <w:bCs/>
        <w:sz w:val="18"/>
        <w:szCs w:val="18"/>
      </w:rPr>
      <w:t>Vol. 2</w:t>
    </w:r>
    <w:r>
      <w:rPr>
        <w:rFonts w:ascii="Times New Roman" w:eastAsia="Times New Roman" w:hAnsi="Times New Roman" w:cs="Times New Roman"/>
        <w:b/>
        <w:bCs/>
        <w:sz w:val="18"/>
        <w:szCs w:val="18"/>
      </w:rPr>
      <w:t>8</w:t>
    </w:r>
    <w:r w:rsidRPr="007C0A68">
      <w:rPr>
        <w:rFonts w:ascii="Times New Roman" w:eastAsia="Times New Roman" w:hAnsi="Times New Roman" w:cs="Times New Roman"/>
        <w:b/>
        <w:bCs/>
        <w:sz w:val="18"/>
        <w:szCs w:val="18"/>
      </w:rPr>
      <w:t xml:space="preserve"> No</w:t>
    </w:r>
    <w:r>
      <w:rPr>
        <w:rFonts w:ascii="Times New Roman" w:eastAsia="Times New Roman" w:hAnsi="Times New Roman" w:cs="Times New Roman"/>
        <w:b/>
        <w:bCs/>
        <w:sz w:val="18"/>
        <w:szCs w:val="18"/>
      </w:rPr>
      <w:t>(1).</w:t>
    </w:r>
    <w:r w:rsidRPr="007C0A68">
      <w:rPr>
        <w:rFonts w:ascii="Times New Roman" w:eastAsia="Times New Roman" w:hAnsi="Times New Roman" w:cs="Times New Roman"/>
        <w:b/>
        <w:bCs/>
        <w:sz w:val="18"/>
        <w:szCs w:val="18"/>
      </w:rPr>
      <w:t xml:space="preserve"> 202</w:t>
    </w:r>
    <w:r>
      <w:rPr>
        <w:rFonts w:ascii="Times New Roman" w:eastAsia="Times New Roman" w:hAnsi="Times New Roman" w:cs="Times New Roman"/>
        <w:b/>
        <w:bCs/>
        <w:sz w:val="18"/>
        <w:szCs w:val="18"/>
      </w:rPr>
      <w:t>4</w:t>
    </w:r>
    <w:r w:rsidRPr="007C0A68">
      <w:rPr>
        <w:rFonts w:ascii="Times New Roman" w:eastAsia="Times New Roman" w:hAnsi="Times New Roman" w:cs="Times New Roman"/>
        <w:b/>
        <w:bCs/>
        <w:sz w:val="18"/>
        <w:szCs w:val="18"/>
      </w:rPr>
      <w:t xml:space="preserve">  </w:t>
    </w:r>
    <w:r w:rsidR="002C0F20">
      <w:rPr>
        <w:rFonts w:ascii="Times New Roman" w:eastAsia="Times New Roman" w:hAnsi="Times New Roman" w:cs="Times New Roman"/>
        <w:b/>
        <w:bCs/>
        <w:sz w:val="18"/>
        <w:szCs w:val="18"/>
      </w:rPr>
      <w:t xml:space="preserve"> </w:t>
    </w:r>
    <w:r w:rsidRPr="007C0A68">
      <w:rPr>
        <w:rFonts w:ascii="Times New Roman" w:eastAsia="Times New Roman" w:hAnsi="Times New Roman" w:cs="Times New Roman"/>
        <w:b/>
        <w:bCs/>
        <w:sz w:val="18"/>
        <w:szCs w:val="18"/>
      </w:rPr>
      <w:t xml:space="preserve">                               </w:t>
    </w:r>
    <w:r>
      <w:rPr>
        <w:rFonts w:ascii="Times New Roman" w:eastAsia="Times New Roman" w:hAnsi="Times New Roman" w:cs="Times New Roman"/>
        <w:b/>
        <w:bCs/>
        <w:sz w:val="18"/>
        <w:szCs w:val="18"/>
      </w:rPr>
      <w:t xml:space="preserve">  </w:t>
    </w:r>
    <w:r w:rsidRPr="007C0A68">
      <w:rPr>
        <w:rFonts w:ascii="Times New Roman" w:eastAsia="Times New Roman" w:hAnsi="Times New Roman" w:cs="Times New Roman"/>
        <w:b/>
        <w:bCs/>
        <w:sz w:val="18"/>
        <w:szCs w:val="18"/>
      </w:rPr>
      <w:t xml:space="preserve">                           </w:t>
    </w:r>
    <w:r>
      <w:rPr>
        <w:rFonts w:ascii="Times New Roman" w:eastAsia="Times New Roman" w:hAnsi="Times New Roman" w:cs="Times New Roman"/>
        <w:b/>
        <w:bCs/>
        <w:sz w:val="18"/>
        <w:szCs w:val="18"/>
      </w:rPr>
      <w:t xml:space="preserve">        </w:t>
    </w:r>
    <w:r w:rsidR="002C0F20">
      <w:rPr>
        <w:rFonts w:ascii="Times New Roman" w:eastAsia="Times New Roman" w:hAnsi="Times New Roman" w:cs="Times New Roman"/>
        <w:b/>
        <w:bCs/>
        <w:sz w:val="18"/>
        <w:szCs w:val="18"/>
      </w:rPr>
      <w:t xml:space="preserve">    </w:t>
    </w:r>
    <w:r w:rsidRPr="007C0A68">
      <w:rPr>
        <w:rFonts w:ascii="Times New Roman" w:eastAsia="Times New Roman" w:hAnsi="Times New Roman" w:cs="Times New Roman"/>
        <w:b/>
        <w:bCs/>
        <w:sz w:val="18"/>
        <w:szCs w:val="18"/>
      </w:rPr>
      <w:t xml:space="preserve">      </w:t>
    </w:r>
    <w:r w:rsidR="002C0F20" w:rsidRPr="002C0F20">
      <w:rPr>
        <w:rFonts w:asciiTheme="majorBidi" w:hAnsiTheme="majorBidi" w:cstheme="majorBidi"/>
        <w:b/>
        <w:bCs/>
        <w:sz w:val="18"/>
        <w:szCs w:val="18"/>
        <w:lang w:bidi="ar-EG"/>
      </w:rPr>
      <w:t xml:space="preserve">Hassan Mohammed </w:t>
    </w:r>
    <w:proofErr w:type="spellStart"/>
    <w:r w:rsidR="002C0F20" w:rsidRPr="002C0F20">
      <w:rPr>
        <w:rFonts w:asciiTheme="majorBidi" w:hAnsiTheme="majorBidi" w:cstheme="majorBidi"/>
        <w:b/>
        <w:bCs/>
        <w:sz w:val="18"/>
        <w:szCs w:val="18"/>
        <w:lang w:bidi="ar-EG"/>
      </w:rPr>
      <w:t>Elnady</w:t>
    </w:r>
    <w:proofErr w:type="spellEnd"/>
    <w:r w:rsidRPr="00725D36">
      <w:rPr>
        <w:rFonts w:ascii="Calibri" w:eastAsia="Times New Roman" w:hAnsi="Calibri" w:cs="Arial"/>
        <w:sz w:val="10"/>
        <w:szCs w:val="10"/>
        <w:rtl/>
        <w:lang w:bidi="ar-EG"/>
      </w:rPr>
      <w:tab/>
    </w:r>
  </w:p>
  <w:p w:rsidR="00BC05B4" w:rsidRPr="00746DCD" w:rsidRDefault="00BC05B4" w:rsidP="00BC05B4">
    <w:pPr>
      <w:pStyle w:val="a6"/>
      <w:tabs>
        <w:tab w:val="clear" w:pos="4153"/>
        <w:tab w:val="clear" w:pos="8306"/>
        <w:tab w:val="left" w:pos="4856"/>
      </w:tabs>
      <w:rPr>
        <w:sz w:val="14"/>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817" w:rsidRDefault="00652817" w:rsidP="00051553">
    <w:pPr>
      <w:tabs>
        <w:tab w:val="left" w:pos="270"/>
        <w:tab w:val="left" w:pos="990"/>
        <w:tab w:val="left" w:pos="1665"/>
        <w:tab w:val="left" w:pos="2250"/>
        <w:tab w:val="center" w:pos="4153"/>
        <w:tab w:val="left" w:pos="5340"/>
        <w:tab w:val="left" w:pos="7740"/>
        <w:tab w:val="left" w:pos="7770"/>
        <w:tab w:val="right" w:pos="8306"/>
      </w:tabs>
      <w:jc w:val="center"/>
      <w:rPr>
        <w:rFonts w:ascii="Calibri" w:eastAsia="Calibri" w:hAnsi="Calibri" w:cs="Arial"/>
        <w:noProof/>
        <w:kern w:val="2"/>
        <w:sz w:val="2"/>
        <w:szCs w:val="2"/>
      </w:rPr>
    </w:pPr>
    <w:r w:rsidRPr="00051553">
      <w:rPr>
        <w:rFonts w:ascii="Calibri" w:eastAsia="Calibri" w:hAnsi="Calibri" w:cs="Arial"/>
        <w:noProof/>
      </w:rPr>
      <w:drawing>
        <wp:anchor distT="0" distB="0" distL="114300" distR="114300" simplePos="0" relativeHeight="251659264" behindDoc="0" locked="0" layoutInCell="1" allowOverlap="1" wp14:anchorId="1C12650F" wp14:editId="08BBB011">
          <wp:simplePos x="0" y="0"/>
          <wp:positionH relativeFrom="column">
            <wp:posOffset>5020310</wp:posOffset>
          </wp:positionH>
          <wp:positionV relativeFrom="paragraph">
            <wp:posOffset>-384175</wp:posOffset>
          </wp:positionV>
          <wp:extent cx="1312545" cy="752475"/>
          <wp:effectExtent l="0" t="0" r="0" b="9525"/>
          <wp:wrapNone/>
          <wp:docPr id="4" name="صورة 4" descr="الوصف: faculty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وصف: faculty logo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254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553">
      <w:rPr>
        <w:rFonts w:ascii="Calibri" w:eastAsia="Calibri" w:hAnsi="Calibri" w:cs="Arial"/>
        <w:noProof/>
        <w:kern w:val="2"/>
        <w:sz w:val="2"/>
        <w:szCs w:val="2"/>
      </w:rPr>
      <w:drawing>
        <wp:anchor distT="0" distB="0" distL="114300" distR="114300" simplePos="0" relativeHeight="251661312" behindDoc="0" locked="0" layoutInCell="1" allowOverlap="1" wp14:anchorId="235E37D2" wp14:editId="70903D3E">
          <wp:simplePos x="0" y="0"/>
          <wp:positionH relativeFrom="column">
            <wp:posOffset>2212340</wp:posOffset>
          </wp:positionH>
          <wp:positionV relativeFrom="paragraph">
            <wp:posOffset>-251460</wp:posOffset>
          </wp:positionV>
          <wp:extent cx="2267585" cy="544195"/>
          <wp:effectExtent l="0" t="0" r="0" b="8255"/>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7585"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553">
      <w:rPr>
        <w:rFonts w:ascii="Calibri" w:eastAsia="Calibri" w:hAnsi="Calibri" w:cs="Arial"/>
        <w:noProof/>
      </w:rPr>
      <w:drawing>
        <wp:anchor distT="0" distB="0" distL="114300" distR="114300" simplePos="0" relativeHeight="251660288" behindDoc="0" locked="0" layoutInCell="1" allowOverlap="0" wp14:anchorId="688A5813" wp14:editId="1E61C81E">
          <wp:simplePos x="0" y="0"/>
          <wp:positionH relativeFrom="column">
            <wp:posOffset>352425</wp:posOffset>
          </wp:positionH>
          <wp:positionV relativeFrom="paragraph">
            <wp:posOffset>-259715</wp:posOffset>
          </wp:positionV>
          <wp:extent cx="981075" cy="692150"/>
          <wp:effectExtent l="0" t="0" r="9525" b="0"/>
          <wp:wrapSquare wrapText="bothSides"/>
          <wp:docPr id="5" name="صورة 5" descr="الوص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1"/>
                  <pic:cNvPicPr>
                    <a:picLocks noChangeAspect="1" noChangeArrowheads="1"/>
                  </pic:cNvPicPr>
                </pic:nvPicPr>
                <pic:blipFill>
                  <a:blip r:embed="rId3">
                    <a:extLst>
                      <a:ext uri="{28A0092B-C50C-407E-A947-70E740481C1C}">
                        <a14:useLocalDpi xmlns:a14="http://schemas.microsoft.com/office/drawing/2010/main" val="0"/>
                      </a:ext>
                    </a:extLst>
                  </a:blip>
                  <a:srcRect l="15955" t="20201" r="17908" b="20874"/>
                  <a:stretch>
                    <a:fillRect/>
                  </a:stretch>
                </pic:blipFill>
                <pic:spPr bwMode="auto">
                  <a:xfrm>
                    <a:off x="0" y="0"/>
                    <a:ext cx="981075"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3B0">
      <w:rPr>
        <w:rFonts w:ascii="Calibri" w:eastAsia="Calibri" w:hAnsi="Calibri" w:cs="Arial"/>
        <w:noProof/>
        <w:kern w:val="2"/>
        <w:sz w:val="2"/>
        <w:szCs w:val="2"/>
      </w:rPr>
      <w:t xml:space="preserve"> </w:t>
    </w:r>
  </w:p>
  <w:p w:rsidR="00652817" w:rsidRDefault="00652817" w:rsidP="00051553">
    <w:pPr>
      <w:tabs>
        <w:tab w:val="left" w:pos="270"/>
        <w:tab w:val="left" w:pos="990"/>
        <w:tab w:val="left" w:pos="1665"/>
        <w:tab w:val="left" w:pos="2250"/>
        <w:tab w:val="center" w:pos="4153"/>
        <w:tab w:val="left" w:pos="5340"/>
        <w:tab w:val="left" w:pos="7740"/>
        <w:tab w:val="left" w:pos="7770"/>
        <w:tab w:val="right" w:pos="8306"/>
      </w:tabs>
      <w:jc w:val="center"/>
      <w:rPr>
        <w:rFonts w:ascii="Calibri" w:eastAsia="Calibri" w:hAnsi="Calibri" w:cs="Arial"/>
        <w:noProof/>
        <w:kern w:val="2"/>
        <w:sz w:val="2"/>
        <w:szCs w:val="2"/>
      </w:rPr>
    </w:pPr>
  </w:p>
  <w:p w:rsidR="00652817" w:rsidRDefault="00652817" w:rsidP="00051553">
    <w:pPr>
      <w:tabs>
        <w:tab w:val="left" w:pos="270"/>
        <w:tab w:val="left" w:pos="990"/>
        <w:tab w:val="left" w:pos="1665"/>
        <w:tab w:val="left" w:pos="2250"/>
        <w:tab w:val="center" w:pos="4153"/>
        <w:tab w:val="left" w:pos="5340"/>
        <w:tab w:val="left" w:pos="7740"/>
        <w:tab w:val="left" w:pos="7770"/>
        <w:tab w:val="right" w:pos="8306"/>
      </w:tabs>
      <w:jc w:val="center"/>
      <w:rPr>
        <w:rFonts w:ascii="Calibri" w:eastAsia="Calibri" w:hAnsi="Calibri" w:cs="Arial"/>
        <w:noProof/>
        <w:kern w:val="2"/>
        <w:sz w:val="2"/>
        <w:szCs w:val="2"/>
      </w:rPr>
    </w:pPr>
  </w:p>
  <w:p w:rsidR="00051553" w:rsidRPr="00051553" w:rsidRDefault="00051553" w:rsidP="00051553">
    <w:pPr>
      <w:tabs>
        <w:tab w:val="left" w:pos="270"/>
        <w:tab w:val="left" w:pos="990"/>
        <w:tab w:val="left" w:pos="1665"/>
        <w:tab w:val="left" w:pos="2250"/>
        <w:tab w:val="center" w:pos="4153"/>
        <w:tab w:val="left" w:pos="5340"/>
        <w:tab w:val="left" w:pos="7740"/>
        <w:tab w:val="left" w:pos="7770"/>
        <w:tab w:val="right" w:pos="8306"/>
      </w:tabs>
      <w:jc w:val="center"/>
      <w:rPr>
        <w:rFonts w:ascii="Calibri" w:eastAsia="Calibri" w:hAnsi="Calibri" w:cs="Arial"/>
        <w:kern w:val="2"/>
        <w:sz w:val="2"/>
        <w:szCs w:val="2"/>
        <w:lang w:bidi="ar-EG"/>
      </w:rPr>
    </w:pPr>
  </w:p>
  <w:p w:rsidR="00051553" w:rsidRPr="00051553" w:rsidRDefault="00051553" w:rsidP="00051553">
    <w:pPr>
      <w:pBdr>
        <w:bottom w:val="double" w:sz="6" w:space="1" w:color="auto"/>
      </w:pBdr>
      <w:tabs>
        <w:tab w:val="left" w:pos="450"/>
        <w:tab w:val="left" w:pos="495"/>
        <w:tab w:val="left" w:pos="780"/>
        <w:tab w:val="left" w:pos="990"/>
        <w:tab w:val="left" w:pos="1665"/>
        <w:tab w:val="center" w:pos="4153"/>
        <w:tab w:val="right" w:pos="8306"/>
      </w:tabs>
      <w:spacing w:after="0" w:line="240" w:lineRule="auto"/>
      <w:jc w:val="both"/>
      <w:rPr>
        <w:rFonts w:ascii="Times New Roman" w:eastAsia="Calibri" w:hAnsi="Times New Roman" w:cs="Times New Roman"/>
        <w:b/>
        <w:bCs/>
        <w:kern w:val="2"/>
        <w:sz w:val="18"/>
        <w:szCs w:val="18"/>
        <w:lang w:val="en-GB" w:eastAsia="ar-SA"/>
      </w:rPr>
    </w:pPr>
    <w:r w:rsidRPr="00051553">
      <w:rPr>
        <w:rFonts w:ascii="Times New Roman" w:eastAsia="Calibri" w:hAnsi="Times New Roman" w:cs="Times New Roman"/>
        <w:kern w:val="2"/>
        <w:sz w:val="2"/>
        <w:szCs w:val="2"/>
        <w:lang w:val="en-GB"/>
      </w:rPr>
      <w:t xml:space="preserve">               </w:t>
    </w:r>
    <w:r w:rsidRPr="00051553">
      <w:rPr>
        <w:rFonts w:ascii="Times New Roman" w:eastAsia="Calibri" w:hAnsi="Times New Roman" w:cs="Times New Roman"/>
        <w:b/>
        <w:bCs/>
        <w:kern w:val="2"/>
        <w:sz w:val="18"/>
        <w:szCs w:val="18"/>
        <w:lang w:val="en-GB" w:eastAsia="ar-SA"/>
      </w:rPr>
      <w:t xml:space="preserve">  </w:t>
    </w:r>
    <w:proofErr w:type="spellStart"/>
    <w:r w:rsidRPr="00051553">
      <w:rPr>
        <w:rFonts w:ascii="Times New Roman" w:eastAsia="Calibri" w:hAnsi="Times New Roman" w:cs="Times New Roman"/>
        <w:b/>
        <w:bCs/>
        <w:kern w:val="2"/>
        <w:sz w:val="18"/>
        <w:szCs w:val="18"/>
        <w:lang w:val="en-GB" w:eastAsia="ar-SA"/>
      </w:rPr>
      <w:t>Sohag</w:t>
    </w:r>
    <w:proofErr w:type="spellEnd"/>
    <w:r w:rsidRPr="00051553">
      <w:rPr>
        <w:rFonts w:ascii="Times New Roman" w:eastAsia="Calibri" w:hAnsi="Times New Roman" w:cs="Times New Roman"/>
        <w:b/>
        <w:bCs/>
        <w:kern w:val="2"/>
        <w:sz w:val="18"/>
        <w:szCs w:val="18"/>
        <w:lang w:val="en-GB" w:eastAsia="ar-SA"/>
      </w:rPr>
      <w:t xml:space="preserve"> University                 </w:t>
    </w:r>
    <w:r w:rsidR="006C53B0">
      <w:rPr>
        <w:rFonts w:ascii="Times New Roman" w:eastAsia="Calibri" w:hAnsi="Times New Roman" w:cs="Times New Roman"/>
        <w:b/>
        <w:bCs/>
        <w:kern w:val="2"/>
        <w:sz w:val="18"/>
        <w:szCs w:val="18"/>
        <w:lang w:val="en-GB" w:eastAsia="ar-SA"/>
      </w:rPr>
      <w:t xml:space="preserve">      </w:t>
    </w:r>
    <w:r w:rsidRPr="00051553">
      <w:rPr>
        <w:rFonts w:ascii="Times New Roman" w:eastAsia="Calibri" w:hAnsi="Times New Roman" w:cs="Times New Roman"/>
        <w:b/>
        <w:bCs/>
        <w:kern w:val="2"/>
        <w:sz w:val="18"/>
        <w:szCs w:val="18"/>
        <w:lang w:val="en-GB" w:eastAsia="ar-SA"/>
      </w:rPr>
      <w:t xml:space="preserve">   </w:t>
    </w:r>
    <w:r w:rsidR="006C53B0">
      <w:rPr>
        <w:rFonts w:ascii="Times New Roman" w:eastAsia="Calibri" w:hAnsi="Times New Roman" w:cs="Times New Roman"/>
        <w:b/>
        <w:bCs/>
        <w:kern w:val="2"/>
        <w:sz w:val="18"/>
        <w:szCs w:val="18"/>
        <w:lang w:val="en-GB" w:eastAsia="ar-SA"/>
      </w:rPr>
      <w:t xml:space="preserve">            </w:t>
    </w:r>
    <w:r w:rsidRPr="00051553">
      <w:rPr>
        <w:rFonts w:ascii="Times New Roman" w:eastAsia="Calibri" w:hAnsi="Times New Roman" w:cs="Times New Roman"/>
        <w:b/>
        <w:bCs/>
        <w:kern w:val="2"/>
        <w:sz w:val="18"/>
        <w:szCs w:val="18"/>
        <w:lang w:val="en-GB" w:eastAsia="ar-SA"/>
      </w:rPr>
      <w:t xml:space="preserve">        </w:t>
    </w:r>
    <w:r w:rsidR="006C53B0">
      <w:rPr>
        <w:rFonts w:ascii="Times New Roman" w:eastAsia="Calibri" w:hAnsi="Times New Roman" w:cs="Times New Roman"/>
        <w:b/>
        <w:bCs/>
        <w:kern w:val="2"/>
        <w:sz w:val="18"/>
        <w:szCs w:val="18"/>
        <w:lang w:val="en-GB" w:eastAsia="ar-SA"/>
      </w:rPr>
      <w:t xml:space="preserve">  </w:t>
    </w:r>
    <w:proofErr w:type="spellStart"/>
    <w:r w:rsidRPr="00051553">
      <w:rPr>
        <w:rFonts w:ascii="Times New Roman" w:eastAsia="Calibri" w:hAnsi="Times New Roman" w:cs="Times New Roman"/>
        <w:b/>
        <w:bCs/>
        <w:kern w:val="2"/>
        <w:sz w:val="18"/>
        <w:szCs w:val="18"/>
        <w:lang w:val="en-GB" w:eastAsia="ar-SA"/>
      </w:rPr>
      <w:t>Sohag</w:t>
    </w:r>
    <w:proofErr w:type="spellEnd"/>
    <w:r w:rsidRPr="00051553">
      <w:rPr>
        <w:rFonts w:ascii="Times New Roman" w:eastAsia="Calibri" w:hAnsi="Times New Roman" w:cs="Times New Roman"/>
        <w:b/>
        <w:bCs/>
        <w:kern w:val="2"/>
        <w:sz w:val="18"/>
        <w:szCs w:val="18"/>
        <w:lang w:val="en-GB" w:eastAsia="ar-SA"/>
      </w:rPr>
      <w:t xml:space="preserve"> Medical Journal               </w:t>
    </w:r>
    <w:r w:rsidR="006C53B0">
      <w:rPr>
        <w:rFonts w:ascii="Times New Roman" w:eastAsia="Calibri" w:hAnsi="Times New Roman" w:cs="Times New Roman"/>
        <w:b/>
        <w:bCs/>
        <w:kern w:val="2"/>
        <w:sz w:val="18"/>
        <w:szCs w:val="18"/>
        <w:lang w:val="en-GB" w:eastAsia="ar-SA"/>
      </w:rPr>
      <w:t xml:space="preserve">     </w:t>
    </w:r>
    <w:r w:rsidRPr="00051553">
      <w:rPr>
        <w:rFonts w:ascii="Times New Roman" w:eastAsia="Calibri" w:hAnsi="Times New Roman" w:cs="Times New Roman"/>
        <w:b/>
        <w:bCs/>
        <w:kern w:val="2"/>
        <w:sz w:val="18"/>
        <w:szCs w:val="18"/>
        <w:lang w:val="en-GB" w:eastAsia="ar-SA"/>
      </w:rPr>
      <w:t xml:space="preserve">                         Faculty of Medicine</w:t>
    </w:r>
  </w:p>
  <w:p w:rsidR="00051553" w:rsidRPr="002C27EB" w:rsidRDefault="008F5932" w:rsidP="00051553">
    <w:pPr>
      <w:shd w:val="clear" w:color="auto" w:fill="FFFFFF"/>
      <w:spacing w:after="0" w:line="240" w:lineRule="auto"/>
      <w:rPr>
        <w:rFonts w:ascii="Times New Roman" w:eastAsia="Calibri" w:hAnsi="Times New Roman" w:cs="Times New Roman"/>
        <w:b/>
        <w:bCs/>
        <w:sz w:val="16"/>
        <w:szCs w:val="16"/>
        <w:rtl/>
        <w:lang w:eastAsia="ar-SA" w:bidi="ar-EG"/>
      </w:rPr>
    </w:pPr>
    <w:r w:rsidRPr="002C27EB">
      <w:rPr>
        <w:rFonts w:ascii="Times New Roman" w:eastAsia="Calibri" w:hAnsi="Times New Roman" w:cs="Times New Roman"/>
        <w:b/>
        <w:bCs/>
        <w:sz w:val="16"/>
        <w:szCs w:val="16"/>
        <w:lang w:eastAsia="ar-SA"/>
      </w:rPr>
      <w:t>Review</w:t>
    </w:r>
    <w:r w:rsidR="00051553" w:rsidRPr="002C27EB">
      <w:rPr>
        <w:rFonts w:ascii="Times New Roman" w:eastAsia="Calibri" w:hAnsi="Times New Roman" w:cs="Times New Roman"/>
        <w:b/>
        <w:bCs/>
        <w:sz w:val="16"/>
        <w:szCs w:val="16"/>
        <w:lang w:eastAsia="ar-SA"/>
      </w:rPr>
      <w:t xml:space="preserve"> 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7A7BE1"/>
    <w:multiLevelType w:val="hybridMultilevel"/>
    <w:tmpl w:val="9228A378"/>
    <w:lvl w:ilvl="0" w:tplc="A3E2A056">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A55260B"/>
    <w:multiLevelType w:val="hybridMultilevel"/>
    <w:tmpl w:val="7AD6C3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z5x0wvdnw9sseea9wfx0vw2v05d2rd0sevs&quot;&gt;physciScie CentrRol&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record-ids&gt;&lt;/item&gt;&lt;/Libraries&gt;"/>
  </w:docVars>
  <w:rsids>
    <w:rsidRoot w:val="009A722A"/>
    <w:rsid w:val="00006381"/>
    <w:rsid w:val="00034E12"/>
    <w:rsid w:val="00051553"/>
    <w:rsid w:val="0008332F"/>
    <w:rsid w:val="00092D61"/>
    <w:rsid w:val="000B04BE"/>
    <w:rsid w:val="000B78F2"/>
    <w:rsid w:val="000E29DE"/>
    <w:rsid w:val="00110790"/>
    <w:rsid w:val="001165BB"/>
    <w:rsid w:val="00142D2C"/>
    <w:rsid w:val="00196F38"/>
    <w:rsid w:val="001A5FB1"/>
    <w:rsid w:val="001C4601"/>
    <w:rsid w:val="001C55D1"/>
    <w:rsid w:val="001D6B0B"/>
    <w:rsid w:val="0021268F"/>
    <w:rsid w:val="00216E3B"/>
    <w:rsid w:val="00222BF7"/>
    <w:rsid w:val="002423E4"/>
    <w:rsid w:val="00246DA2"/>
    <w:rsid w:val="00261D39"/>
    <w:rsid w:val="0027739C"/>
    <w:rsid w:val="00291D3E"/>
    <w:rsid w:val="002A5A9E"/>
    <w:rsid w:val="002C0F20"/>
    <w:rsid w:val="002C27EB"/>
    <w:rsid w:val="002D4FC1"/>
    <w:rsid w:val="002E56A5"/>
    <w:rsid w:val="002F4B32"/>
    <w:rsid w:val="002F5DC9"/>
    <w:rsid w:val="0036227B"/>
    <w:rsid w:val="00363E4E"/>
    <w:rsid w:val="003E5A03"/>
    <w:rsid w:val="003F113D"/>
    <w:rsid w:val="004130EF"/>
    <w:rsid w:val="00464125"/>
    <w:rsid w:val="004C0B63"/>
    <w:rsid w:val="004C3542"/>
    <w:rsid w:val="004C7995"/>
    <w:rsid w:val="00500630"/>
    <w:rsid w:val="00501DB6"/>
    <w:rsid w:val="00513E50"/>
    <w:rsid w:val="00516F81"/>
    <w:rsid w:val="00544FA1"/>
    <w:rsid w:val="005511BC"/>
    <w:rsid w:val="0055631D"/>
    <w:rsid w:val="005B7248"/>
    <w:rsid w:val="005D4FFE"/>
    <w:rsid w:val="0064194E"/>
    <w:rsid w:val="00652817"/>
    <w:rsid w:val="00676331"/>
    <w:rsid w:val="006A19CB"/>
    <w:rsid w:val="006C53B0"/>
    <w:rsid w:val="006C6A40"/>
    <w:rsid w:val="006E34DB"/>
    <w:rsid w:val="006E556C"/>
    <w:rsid w:val="007267AE"/>
    <w:rsid w:val="00746DCD"/>
    <w:rsid w:val="0077197C"/>
    <w:rsid w:val="007A6ED3"/>
    <w:rsid w:val="007B3758"/>
    <w:rsid w:val="007C612E"/>
    <w:rsid w:val="007E18DD"/>
    <w:rsid w:val="007F34E9"/>
    <w:rsid w:val="00816C54"/>
    <w:rsid w:val="00857C7A"/>
    <w:rsid w:val="008854BD"/>
    <w:rsid w:val="00896348"/>
    <w:rsid w:val="008B1075"/>
    <w:rsid w:val="008C50E9"/>
    <w:rsid w:val="008E404A"/>
    <w:rsid w:val="008E4E53"/>
    <w:rsid w:val="008F5932"/>
    <w:rsid w:val="0092658C"/>
    <w:rsid w:val="00944457"/>
    <w:rsid w:val="00954C68"/>
    <w:rsid w:val="00961EFF"/>
    <w:rsid w:val="00962867"/>
    <w:rsid w:val="00966648"/>
    <w:rsid w:val="00970E52"/>
    <w:rsid w:val="009A6287"/>
    <w:rsid w:val="009A722A"/>
    <w:rsid w:val="009F74BF"/>
    <w:rsid w:val="00A06E18"/>
    <w:rsid w:val="00A15107"/>
    <w:rsid w:val="00A16FA5"/>
    <w:rsid w:val="00A23788"/>
    <w:rsid w:val="00A559C2"/>
    <w:rsid w:val="00A91A00"/>
    <w:rsid w:val="00AB682F"/>
    <w:rsid w:val="00AC0C58"/>
    <w:rsid w:val="00AC2B56"/>
    <w:rsid w:val="00AD5062"/>
    <w:rsid w:val="00AE1D76"/>
    <w:rsid w:val="00B118D8"/>
    <w:rsid w:val="00B315D8"/>
    <w:rsid w:val="00B459E1"/>
    <w:rsid w:val="00BC05B4"/>
    <w:rsid w:val="00BD0BBD"/>
    <w:rsid w:val="00BE7305"/>
    <w:rsid w:val="00BF5114"/>
    <w:rsid w:val="00BF6AA6"/>
    <w:rsid w:val="00C06901"/>
    <w:rsid w:val="00C339B9"/>
    <w:rsid w:val="00C43B34"/>
    <w:rsid w:val="00C52D02"/>
    <w:rsid w:val="00C52ED7"/>
    <w:rsid w:val="00C53252"/>
    <w:rsid w:val="00CB2CD7"/>
    <w:rsid w:val="00CE64EA"/>
    <w:rsid w:val="00CF0B9C"/>
    <w:rsid w:val="00D1071E"/>
    <w:rsid w:val="00D20341"/>
    <w:rsid w:val="00D4661E"/>
    <w:rsid w:val="00D66AF5"/>
    <w:rsid w:val="00DA0113"/>
    <w:rsid w:val="00DA2C2D"/>
    <w:rsid w:val="00DA5205"/>
    <w:rsid w:val="00DC198D"/>
    <w:rsid w:val="00E000F3"/>
    <w:rsid w:val="00E16E67"/>
    <w:rsid w:val="00E26AC3"/>
    <w:rsid w:val="00E54B4F"/>
    <w:rsid w:val="00F07D83"/>
    <w:rsid w:val="00F520BD"/>
    <w:rsid w:val="00F740B7"/>
    <w:rsid w:val="00F832A6"/>
    <w:rsid w:val="00F858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9A722A"/>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9A722A"/>
    <w:rPr>
      <w:rFonts w:ascii="Calibri" w:hAnsi="Calibri" w:cs="Calibri"/>
      <w:noProof/>
    </w:rPr>
  </w:style>
  <w:style w:type="paragraph" w:customStyle="1" w:styleId="EndNoteBibliography">
    <w:name w:val="EndNote Bibliography"/>
    <w:basedOn w:val="a"/>
    <w:link w:val="EndNoteBibliographyChar"/>
    <w:rsid w:val="009A722A"/>
    <w:pPr>
      <w:spacing w:line="240" w:lineRule="auto"/>
    </w:pPr>
    <w:rPr>
      <w:rFonts w:ascii="Calibri" w:hAnsi="Calibri" w:cs="Calibri"/>
      <w:noProof/>
    </w:rPr>
  </w:style>
  <w:style w:type="character" w:customStyle="1" w:styleId="EndNoteBibliographyChar">
    <w:name w:val="EndNote Bibliography Char"/>
    <w:basedOn w:val="a0"/>
    <w:link w:val="EndNoteBibliography"/>
    <w:rsid w:val="009A722A"/>
    <w:rPr>
      <w:rFonts w:ascii="Calibri" w:hAnsi="Calibri" w:cs="Calibri"/>
      <w:noProof/>
    </w:rPr>
  </w:style>
  <w:style w:type="paragraph" w:styleId="a3">
    <w:name w:val="List Paragraph"/>
    <w:basedOn w:val="a"/>
    <w:uiPriority w:val="34"/>
    <w:qFormat/>
    <w:rsid w:val="00C43B34"/>
    <w:pPr>
      <w:ind w:left="720"/>
      <w:contextualSpacing/>
    </w:pPr>
  </w:style>
  <w:style w:type="table" w:styleId="a4">
    <w:name w:val="Table Grid"/>
    <w:basedOn w:val="a1"/>
    <w:uiPriority w:val="39"/>
    <w:rsid w:val="00C532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DC198D"/>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DC198D"/>
    <w:rPr>
      <w:rFonts w:ascii="Tahoma" w:hAnsi="Tahoma" w:cs="Tahoma"/>
      <w:sz w:val="16"/>
      <w:szCs w:val="16"/>
    </w:rPr>
  </w:style>
  <w:style w:type="paragraph" w:styleId="a6">
    <w:name w:val="header"/>
    <w:basedOn w:val="a"/>
    <w:link w:val="Char0"/>
    <w:uiPriority w:val="99"/>
    <w:unhideWhenUsed/>
    <w:rsid w:val="00816C54"/>
    <w:pPr>
      <w:tabs>
        <w:tab w:val="center" w:pos="4153"/>
        <w:tab w:val="right" w:pos="8306"/>
      </w:tabs>
      <w:spacing w:after="0" w:line="240" w:lineRule="auto"/>
    </w:pPr>
  </w:style>
  <w:style w:type="character" w:customStyle="1" w:styleId="Char0">
    <w:name w:val="رأس الصفحة Char"/>
    <w:basedOn w:val="a0"/>
    <w:link w:val="a6"/>
    <w:uiPriority w:val="99"/>
    <w:rsid w:val="00816C54"/>
  </w:style>
  <w:style w:type="paragraph" w:styleId="a7">
    <w:name w:val="footer"/>
    <w:basedOn w:val="a"/>
    <w:link w:val="Char1"/>
    <w:uiPriority w:val="99"/>
    <w:unhideWhenUsed/>
    <w:rsid w:val="00816C54"/>
    <w:pPr>
      <w:tabs>
        <w:tab w:val="center" w:pos="4153"/>
        <w:tab w:val="right" w:pos="8306"/>
      </w:tabs>
      <w:spacing w:after="0" w:line="240" w:lineRule="auto"/>
    </w:pPr>
  </w:style>
  <w:style w:type="character" w:customStyle="1" w:styleId="Char1">
    <w:name w:val="تذييل الصفحة Char"/>
    <w:basedOn w:val="a0"/>
    <w:link w:val="a7"/>
    <w:uiPriority w:val="99"/>
    <w:rsid w:val="00816C54"/>
  </w:style>
  <w:style w:type="character" w:styleId="Hyperlink">
    <w:name w:val="Hyperlink"/>
    <w:basedOn w:val="a0"/>
    <w:uiPriority w:val="99"/>
    <w:unhideWhenUsed/>
    <w:rsid w:val="006C53B0"/>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9A722A"/>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9A722A"/>
    <w:rPr>
      <w:rFonts w:ascii="Calibri" w:hAnsi="Calibri" w:cs="Calibri"/>
      <w:noProof/>
    </w:rPr>
  </w:style>
  <w:style w:type="paragraph" w:customStyle="1" w:styleId="EndNoteBibliography">
    <w:name w:val="EndNote Bibliography"/>
    <w:basedOn w:val="a"/>
    <w:link w:val="EndNoteBibliographyChar"/>
    <w:rsid w:val="009A722A"/>
    <w:pPr>
      <w:spacing w:line="240" w:lineRule="auto"/>
    </w:pPr>
    <w:rPr>
      <w:rFonts w:ascii="Calibri" w:hAnsi="Calibri" w:cs="Calibri"/>
      <w:noProof/>
    </w:rPr>
  </w:style>
  <w:style w:type="character" w:customStyle="1" w:styleId="EndNoteBibliographyChar">
    <w:name w:val="EndNote Bibliography Char"/>
    <w:basedOn w:val="a0"/>
    <w:link w:val="EndNoteBibliography"/>
    <w:rsid w:val="009A722A"/>
    <w:rPr>
      <w:rFonts w:ascii="Calibri" w:hAnsi="Calibri" w:cs="Calibri"/>
      <w:noProof/>
    </w:rPr>
  </w:style>
  <w:style w:type="paragraph" w:styleId="a3">
    <w:name w:val="List Paragraph"/>
    <w:basedOn w:val="a"/>
    <w:uiPriority w:val="34"/>
    <w:qFormat/>
    <w:rsid w:val="00C43B34"/>
    <w:pPr>
      <w:ind w:left="720"/>
      <w:contextualSpacing/>
    </w:pPr>
  </w:style>
  <w:style w:type="table" w:styleId="a4">
    <w:name w:val="Table Grid"/>
    <w:basedOn w:val="a1"/>
    <w:uiPriority w:val="39"/>
    <w:rsid w:val="00C532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DC198D"/>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DC198D"/>
    <w:rPr>
      <w:rFonts w:ascii="Tahoma" w:hAnsi="Tahoma" w:cs="Tahoma"/>
      <w:sz w:val="16"/>
      <w:szCs w:val="16"/>
    </w:rPr>
  </w:style>
  <w:style w:type="paragraph" w:styleId="a6">
    <w:name w:val="header"/>
    <w:basedOn w:val="a"/>
    <w:link w:val="Char0"/>
    <w:uiPriority w:val="99"/>
    <w:unhideWhenUsed/>
    <w:rsid w:val="00816C54"/>
    <w:pPr>
      <w:tabs>
        <w:tab w:val="center" w:pos="4153"/>
        <w:tab w:val="right" w:pos="8306"/>
      </w:tabs>
      <w:spacing w:after="0" w:line="240" w:lineRule="auto"/>
    </w:pPr>
  </w:style>
  <w:style w:type="character" w:customStyle="1" w:styleId="Char0">
    <w:name w:val="رأس الصفحة Char"/>
    <w:basedOn w:val="a0"/>
    <w:link w:val="a6"/>
    <w:uiPriority w:val="99"/>
    <w:rsid w:val="00816C54"/>
  </w:style>
  <w:style w:type="paragraph" w:styleId="a7">
    <w:name w:val="footer"/>
    <w:basedOn w:val="a"/>
    <w:link w:val="Char1"/>
    <w:uiPriority w:val="99"/>
    <w:unhideWhenUsed/>
    <w:rsid w:val="00816C54"/>
    <w:pPr>
      <w:tabs>
        <w:tab w:val="center" w:pos="4153"/>
        <w:tab w:val="right" w:pos="8306"/>
      </w:tabs>
      <w:spacing w:after="0" w:line="240" w:lineRule="auto"/>
    </w:pPr>
  </w:style>
  <w:style w:type="character" w:customStyle="1" w:styleId="Char1">
    <w:name w:val="تذييل الصفحة Char"/>
    <w:basedOn w:val="a0"/>
    <w:link w:val="a7"/>
    <w:uiPriority w:val="99"/>
    <w:rsid w:val="00816C54"/>
  </w:style>
  <w:style w:type="character" w:styleId="Hyperlink">
    <w:name w:val="Hyperlink"/>
    <w:basedOn w:val="a0"/>
    <w:uiPriority w:val="99"/>
    <w:unhideWhenUsed/>
    <w:rsid w:val="006C53B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169520">
      <w:bodyDiv w:val="1"/>
      <w:marLeft w:val="0"/>
      <w:marRight w:val="0"/>
      <w:marTop w:val="0"/>
      <w:marBottom w:val="0"/>
      <w:divBdr>
        <w:top w:val="none" w:sz="0" w:space="0" w:color="auto"/>
        <w:left w:val="none" w:sz="0" w:space="0" w:color="auto"/>
        <w:bottom w:val="none" w:sz="0" w:space="0" w:color="auto"/>
        <w:right w:val="none" w:sz="0" w:space="0" w:color="auto"/>
      </w:divBdr>
    </w:div>
    <w:div w:id="92969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hass_elnady@yahoo.com"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7516E-729E-4F60-847B-8861FC5F2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14964</Words>
  <Characters>85295</Characters>
  <Application>Microsoft Office Word</Application>
  <DocSecurity>0</DocSecurity>
  <Lines>710</Lines>
  <Paragraphs>200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pc</cp:lastModifiedBy>
  <cp:revision>8</cp:revision>
  <cp:lastPrinted>2023-11-29T08:41:00Z</cp:lastPrinted>
  <dcterms:created xsi:type="dcterms:W3CDTF">2023-11-28T09:32:00Z</dcterms:created>
  <dcterms:modified xsi:type="dcterms:W3CDTF">2023-11-29T08:42:00Z</dcterms:modified>
</cp:coreProperties>
</file>